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AE" w:rsidRDefault="00E06AAE" w:rsidP="00E06AAE">
      <w:pPr>
        <w:spacing w:before="240" w:after="120" w:line="276" w:lineRule="auto"/>
        <w:jc w:val="right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Pr="00C1669F">
        <w:rPr>
          <w:rFonts w:ascii="Calibri" w:hAnsi="Calibri" w:cs="Calibri"/>
          <w:b/>
          <w:shd w:val="clear" w:color="auto" w:fill="FFFFFF"/>
        </w:rPr>
        <w:t>2</w:t>
      </w:r>
      <w:r>
        <w:rPr>
          <w:rFonts w:ascii="Calibri" w:hAnsi="Calibri" w:cs="Calibri"/>
          <w:b/>
          <w:shd w:val="clear" w:color="auto" w:fill="FFFFFF"/>
        </w:rPr>
        <w:t xml:space="preserve"> stycznia 2020 roku</w:t>
      </w:r>
    </w:p>
    <w:p w:rsidR="00E06AAE" w:rsidRDefault="00E06AAE" w:rsidP="00E06AAE">
      <w:pPr>
        <w:spacing w:before="240" w:after="120" w:line="276" w:lineRule="auto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zakontraktował </w:t>
      </w:r>
      <w:r w:rsidR="00E7303A">
        <w:rPr>
          <w:rFonts w:ascii="Calibri" w:hAnsi="Calibri" w:cs="Calibri"/>
          <w:b/>
          <w:sz w:val="40"/>
          <w:szCs w:val="40"/>
          <w:shd w:val="clear" w:color="auto" w:fill="FFFFFF"/>
        </w:rPr>
        <w:t>319</w:t>
      </w:r>
      <w:r w:rsidR="00366C68">
        <w:rPr>
          <w:rFonts w:ascii="Calibri" w:hAnsi="Calibri" w:cs="Calibri"/>
          <w:b/>
          <w:sz w:val="40"/>
          <w:szCs w:val="40"/>
          <w:shd w:val="clear" w:color="auto" w:fill="FFFFFF"/>
        </w:rPr>
        <w:t>6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lokal</w:t>
      </w:r>
      <w:r w:rsidR="00114BAA">
        <w:rPr>
          <w:rFonts w:ascii="Calibri" w:hAnsi="Calibri" w:cs="Calibri"/>
          <w:b/>
          <w:sz w:val="40"/>
          <w:szCs w:val="40"/>
          <w:shd w:val="clear" w:color="auto" w:fill="FFFFFF"/>
        </w:rPr>
        <w:t>i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w 2019 roku</w:t>
      </w:r>
    </w:p>
    <w:p w:rsidR="00EF77D0" w:rsidRPr="00EF77D0" w:rsidRDefault="001D395E" w:rsidP="00EF77D0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>R</w:t>
      </w:r>
      <w:r w:rsidR="00EF77D0">
        <w:rPr>
          <w:rFonts w:ascii="Calibri" w:hAnsi="Calibri" w:cs="Calibri"/>
          <w:i/>
        </w:rPr>
        <w:t xml:space="preserve">ekordowy wynik </w:t>
      </w:r>
      <w:r w:rsidR="00532652">
        <w:rPr>
          <w:rFonts w:ascii="Calibri" w:hAnsi="Calibri" w:cs="Calibri"/>
          <w:i/>
        </w:rPr>
        <w:t xml:space="preserve">sprzedaży w historii </w:t>
      </w:r>
      <w:r w:rsidR="00EF77D0">
        <w:rPr>
          <w:rFonts w:ascii="Calibri" w:hAnsi="Calibri" w:cs="Calibri"/>
          <w:i/>
        </w:rPr>
        <w:t>spółki</w:t>
      </w:r>
    </w:p>
    <w:p w:rsidR="006B64A3" w:rsidRPr="00E40D44" w:rsidRDefault="00E06AAE" w:rsidP="00E06AA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– ogólnopolski deweloper – w </w:t>
      </w:r>
      <w:r w:rsidRPr="002423BB">
        <w:rPr>
          <w:rFonts w:ascii="Calibri" w:hAnsi="Calibri" w:cs="Calibri"/>
          <w:b/>
          <w:bCs/>
        </w:rPr>
        <w:t>201</w:t>
      </w:r>
      <w:r w:rsidR="000A5C32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 roku zakontraktował </w:t>
      </w:r>
      <w:r w:rsidR="00BC6C06">
        <w:rPr>
          <w:rFonts w:ascii="Calibri" w:hAnsi="Calibri" w:cs="Calibri"/>
          <w:b/>
          <w:bCs/>
        </w:rPr>
        <w:t xml:space="preserve">rekordową liczbę </w:t>
      </w:r>
      <w:r w:rsidR="00B3127D" w:rsidRPr="00593065">
        <w:rPr>
          <w:rFonts w:ascii="Calibri" w:hAnsi="Calibri" w:cs="Calibri"/>
          <w:b/>
          <w:bCs/>
        </w:rPr>
        <w:t>3</w:t>
      </w:r>
      <w:r w:rsidR="00E7303A" w:rsidRPr="00593065">
        <w:rPr>
          <w:rFonts w:ascii="Calibri" w:hAnsi="Calibri" w:cs="Calibri"/>
          <w:b/>
          <w:bCs/>
        </w:rPr>
        <w:t>19</w:t>
      </w:r>
      <w:r w:rsidR="00366C68">
        <w:rPr>
          <w:rFonts w:ascii="Calibri" w:hAnsi="Calibri" w:cs="Calibri"/>
          <w:b/>
          <w:bCs/>
        </w:rPr>
        <w:t>6</w:t>
      </w:r>
      <w:r w:rsidRPr="00593065">
        <w:rPr>
          <w:rFonts w:ascii="Calibri" w:hAnsi="Calibri" w:cs="Calibri"/>
          <w:b/>
          <w:bCs/>
        </w:rPr>
        <w:t xml:space="preserve"> lokal</w:t>
      </w:r>
      <w:r w:rsidR="00BC6C06">
        <w:rPr>
          <w:rFonts w:ascii="Calibri" w:hAnsi="Calibri" w:cs="Calibri"/>
          <w:b/>
          <w:bCs/>
        </w:rPr>
        <w:t>i. To</w:t>
      </w:r>
      <w:r w:rsidR="00113E91">
        <w:rPr>
          <w:rFonts w:ascii="Calibri" w:hAnsi="Calibri" w:cs="Calibri"/>
          <w:b/>
          <w:bCs/>
        </w:rPr>
        <w:t xml:space="preserve"> 32% więcej niż przed rokiem (</w:t>
      </w:r>
      <w:r w:rsidR="00113E91" w:rsidRPr="00113E91">
        <w:rPr>
          <w:rFonts w:ascii="Calibri" w:hAnsi="Calibri" w:cs="Calibri"/>
          <w:b/>
          <w:bCs/>
        </w:rPr>
        <w:t>2420</w:t>
      </w:r>
      <w:r w:rsidR="00113E91">
        <w:rPr>
          <w:rFonts w:ascii="Calibri" w:hAnsi="Calibri" w:cs="Calibri"/>
          <w:b/>
          <w:bCs/>
        </w:rPr>
        <w:t xml:space="preserve">) i </w:t>
      </w:r>
      <w:r w:rsidR="0072241E">
        <w:rPr>
          <w:rFonts w:ascii="Calibri" w:hAnsi="Calibri" w:cs="Calibri"/>
          <w:b/>
          <w:bCs/>
        </w:rPr>
        <w:t>blisko</w:t>
      </w:r>
      <w:r w:rsidR="00113E91">
        <w:rPr>
          <w:rFonts w:ascii="Calibri" w:hAnsi="Calibri" w:cs="Calibri"/>
          <w:b/>
          <w:bCs/>
        </w:rPr>
        <w:t xml:space="preserve"> 15% więcej niż w 2017 roku (</w:t>
      </w:r>
      <w:r w:rsidR="00645E8B">
        <w:rPr>
          <w:rFonts w:ascii="Calibri" w:hAnsi="Calibri" w:cs="Calibri"/>
          <w:b/>
          <w:bCs/>
        </w:rPr>
        <w:t>2787).</w:t>
      </w:r>
      <w:r w:rsidR="00522C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Najwięcej umów deweloperskich podpisano </w:t>
      </w:r>
      <w:r w:rsidRPr="00593065">
        <w:rPr>
          <w:rFonts w:ascii="Calibri" w:hAnsi="Calibri" w:cs="Calibri"/>
          <w:b/>
          <w:bCs/>
        </w:rPr>
        <w:t xml:space="preserve">w </w:t>
      </w:r>
      <w:r w:rsidR="00E7303A" w:rsidRPr="00593065">
        <w:rPr>
          <w:rFonts w:ascii="Calibri" w:hAnsi="Calibri" w:cs="Calibri"/>
          <w:b/>
          <w:bCs/>
        </w:rPr>
        <w:t>Warszawie</w:t>
      </w:r>
      <w:r w:rsidRPr="00593065">
        <w:rPr>
          <w:rFonts w:ascii="Calibri" w:hAnsi="Calibri" w:cs="Calibri"/>
          <w:b/>
          <w:bCs/>
        </w:rPr>
        <w:t xml:space="preserve"> (</w:t>
      </w:r>
      <w:r w:rsidR="00366C68">
        <w:rPr>
          <w:rFonts w:ascii="Calibri" w:hAnsi="Calibri" w:cs="Calibri"/>
          <w:b/>
          <w:bCs/>
        </w:rPr>
        <w:t>638</w:t>
      </w:r>
      <w:r w:rsidRPr="00593065">
        <w:rPr>
          <w:rFonts w:ascii="Calibri" w:hAnsi="Calibri" w:cs="Calibri"/>
          <w:b/>
          <w:bCs/>
        </w:rPr>
        <w:t>)</w:t>
      </w:r>
      <w:r w:rsidR="00366C68">
        <w:rPr>
          <w:rFonts w:ascii="Calibri" w:hAnsi="Calibri" w:cs="Calibri"/>
          <w:b/>
          <w:bCs/>
        </w:rPr>
        <w:t xml:space="preserve">, </w:t>
      </w:r>
      <w:r w:rsidR="00366C68" w:rsidRPr="00593065">
        <w:rPr>
          <w:rFonts w:ascii="Calibri" w:hAnsi="Calibri" w:cs="Calibri"/>
          <w:b/>
          <w:bCs/>
        </w:rPr>
        <w:t>Krakowie (</w:t>
      </w:r>
      <w:r w:rsidR="00366C68">
        <w:rPr>
          <w:rFonts w:ascii="Calibri" w:hAnsi="Calibri" w:cs="Calibri"/>
          <w:b/>
          <w:bCs/>
        </w:rPr>
        <w:t>5</w:t>
      </w:r>
      <w:r w:rsidR="00366C68" w:rsidRPr="00593065">
        <w:rPr>
          <w:rFonts w:ascii="Calibri" w:hAnsi="Calibri" w:cs="Calibri"/>
          <w:b/>
          <w:bCs/>
        </w:rPr>
        <w:t>8</w:t>
      </w:r>
      <w:r w:rsidR="00366C68">
        <w:rPr>
          <w:rFonts w:ascii="Calibri" w:hAnsi="Calibri" w:cs="Calibri"/>
          <w:b/>
          <w:bCs/>
        </w:rPr>
        <w:t>3</w:t>
      </w:r>
      <w:r w:rsidR="00366C68" w:rsidRPr="00593065">
        <w:rPr>
          <w:rFonts w:ascii="Calibri" w:hAnsi="Calibri" w:cs="Calibri"/>
          <w:b/>
          <w:bCs/>
        </w:rPr>
        <w:t>)</w:t>
      </w:r>
      <w:r w:rsidRPr="00593065">
        <w:rPr>
          <w:rFonts w:ascii="Calibri" w:hAnsi="Calibri" w:cs="Calibri"/>
          <w:b/>
          <w:bCs/>
        </w:rPr>
        <w:t xml:space="preserve"> i </w:t>
      </w:r>
      <w:r w:rsidR="00366C68">
        <w:rPr>
          <w:rFonts w:ascii="Calibri" w:hAnsi="Calibri" w:cs="Calibri"/>
          <w:b/>
          <w:bCs/>
        </w:rPr>
        <w:t>Łodzi</w:t>
      </w:r>
      <w:r w:rsidRPr="00593065">
        <w:rPr>
          <w:rFonts w:ascii="Calibri" w:hAnsi="Calibri" w:cs="Calibri"/>
          <w:b/>
          <w:bCs/>
        </w:rPr>
        <w:t xml:space="preserve"> (</w:t>
      </w:r>
      <w:r w:rsidR="00366C68">
        <w:rPr>
          <w:rFonts w:ascii="Calibri" w:hAnsi="Calibri" w:cs="Calibri"/>
          <w:b/>
          <w:bCs/>
        </w:rPr>
        <w:t>505</w:t>
      </w:r>
      <w:r w:rsidRPr="00593065">
        <w:rPr>
          <w:rFonts w:ascii="Calibri" w:hAnsi="Calibri" w:cs="Calibri"/>
          <w:b/>
          <w:bCs/>
        </w:rPr>
        <w:t>).</w:t>
      </w:r>
      <w:r>
        <w:rPr>
          <w:rFonts w:ascii="Calibri" w:hAnsi="Calibri" w:cs="Calibri"/>
          <w:b/>
          <w:bCs/>
        </w:rPr>
        <w:t xml:space="preserve"> </w:t>
      </w:r>
      <w:r w:rsidR="00645E8B">
        <w:rPr>
          <w:rFonts w:ascii="Calibri" w:hAnsi="Calibri" w:cs="Calibri"/>
          <w:b/>
          <w:bCs/>
        </w:rPr>
        <w:t xml:space="preserve">Założenia spółki na 2020 rok przewidują, że </w:t>
      </w:r>
      <w:r>
        <w:rPr>
          <w:rFonts w:ascii="Calibri" w:hAnsi="Calibri" w:cs="Calibri"/>
          <w:b/>
          <w:bCs/>
        </w:rPr>
        <w:t xml:space="preserve">sprzedaż </w:t>
      </w:r>
      <w:r w:rsidRPr="00820CB7">
        <w:rPr>
          <w:rFonts w:ascii="Calibri" w:hAnsi="Calibri" w:cs="Calibri"/>
          <w:b/>
          <w:bCs/>
        </w:rPr>
        <w:t>pozostanie na wysokim poziomie –</w:t>
      </w:r>
      <w:r w:rsidR="00DB72D0">
        <w:rPr>
          <w:rFonts w:ascii="Calibri" w:hAnsi="Calibri" w:cs="Calibri"/>
          <w:b/>
          <w:bCs/>
        </w:rPr>
        <w:t xml:space="preserve"> </w:t>
      </w:r>
      <w:r w:rsidR="004A7964" w:rsidRPr="00342743">
        <w:rPr>
          <w:rFonts w:ascii="Calibri" w:hAnsi="Calibri" w:cs="Calibri"/>
          <w:b/>
          <w:bCs/>
        </w:rPr>
        <w:t xml:space="preserve">zbliżonym </w:t>
      </w:r>
      <w:r w:rsidRPr="00342743">
        <w:rPr>
          <w:rFonts w:ascii="Calibri" w:hAnsi="Calibri" w:cs="Calibri"/>
          <w:b/>
          <w:bCs/>
        </w:rPr>
        <w:t>do wyniku z 201</w:t>
      </w:r>
      <w:r w:rsidR="00593065" w:rsidRPr="00342743">
        <w:rPr>
          <w:rFonts w:ascii="Calibri" w:hAnsi="Calibri" w:cs="Calibri"/>
          <w:b/>
          <w:bCs/>
        </w:rPr>
        <w:t>9</w:t>
      </w:r>
      <w:r w:rsidRPr="00342743">
        <w:rPr>
          <w:rFonts w:ascii="Calibri" w:hAnsi="Calibri" w:cs="Calibri"/>
          <w:b/>
          <w:bCs/>
        </w:rPr>
        <w:t xml:space="preserve"> roku.</w:t>
      </w:r>
      <w:r>
        <w:rPr>
          <w:rFonts w:ascii="Calibri" w:hAnsi="Calibri" w:cs="Calibri"/>
          <w:b/>
          <w:bCs/>
        </w:rPr>
        <w:t xml:space="preserve">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E06AAE" w:rsidTr="00D90904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(wg. MIESIĘCY)</w:t>
            </w:r>
          </w:p>
        </w:tc>
      </w:tr>
      <w:tr w:rsidR="00E06AAE" w:rsidTr="00D90904">
        <w:trPr>
          <w:trHeight w:val="309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Miesiąc</w:t>
            </w:r>
          </w:p>
        </w:tc>
        <w:tc>
          <w:tcPr>
            <w:tcW w:w="6637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Liczba sprzedanych mieszkań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Styczeń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D434A">
              <w:rPr>
                <w:rFonts w:ascii="Calibri" w:hAnsi="Calibri" w:cs="Calibri"/>
                <w:bCs/>
                <w:color w:val="000000"/>
              </w:rPr>
              <w:t>1</w:t>
            </w:r>
            <w:r w:rsidR="00A34072">
              <w:rPr>
                <w:rFonts w:ascii="Calibri" w:hAnsi="Calibri" w:cs="Calibri"/>
                <w:bCs/>
                <w:color w:val="000000"/>
              </w:rPr>
              <w:t>74</w:t>
            </w:r>
          </w:p>
        </w:tc>
      </w:tr>
      <w:tr w:rsidR="00E06AAE" w:rsidTr="00D90904">
        <w:trPr>
          <w:trHeight w:val="309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Luty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A34072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233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Marzec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996BF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300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Kwiecień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A34072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347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A34072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285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Czerwiec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34072">
              <w:rPr>
                <w:rFonts w:ascii="Calibri" w:hAnsi="Calibri" w:cs="Calibri"/>
                <w:bCs/>
                <w:color w:val="000000"/>
              </w:rPr>
              <w:t>67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Pr="00BD434A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D434A">
              <w:rPr>
                <w:rFonts w:ascii="Calibri" w:hAnsi="Calibri" w:cs="Calibri"/>
                <w:bCs/>
                <w:color w:val="000000"/>
              </w:rPr>
              <w:t>Lipiec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34072">
              <w:rPr>
                <w:rFonts w:ascii="Calibri" w:hAnsi="Calibri" w:cs="Calibri"/>
                <w:bCs/>
                <w:color w:val="000000"/>
              </w:rPr>
              <w:t>32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Sierpień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34072">
              <w:rPr>
                <w:rFonts w:ascii="Calibri" w:hAnsi="Calibri" w:cs="Calibri"/>
                <w:bCs/>
                <w:color w:val="000000"/>
              </w:rPr>
              <w:t>22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Wrzesień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A34072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  <w:r w:rsidR="00996BFE">
              <w:rPr>
                <w:rFonts w:ascii="Calibri" w:hAnsi="Calibri" w:cs="Calibri"/>
                <w:bCs/>
                <w:color w:val="000000"/>
              </w:rPr>
              <w:t>2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Październik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027030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309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6637" w:type="dxa"/>
            <w:shd w:val="clear" w:color="auto" w:fill="FBE4D5"/>
            <w:vAlign w:val="center"/>
          </w:tcPr>
          <w:p w:rsidR="00E06AAE" w:rsidRPr="00BD434A" w:rsidRDefault="00027030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  <w:r w:rsidR="00DA4FD8">
              <w:rPr>
                <w:rFonts w:ascii="Calibri" w:hAnsi="Calibri" w:cs="Calibri"/>
                <w:bCs/>
                <w:color w:val="000000"/>
              </w:rPr>
              <w:t>5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Grudzień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E06AAE" w:rsidRPr="00BD434A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05E75">
              <w:rPr>
                <w:rFonts w:ascii="Calibri" w:hAnsi="Calibri" w:cs="Calibri"/>
                <w:bCs/>
                <w:color w:val="000000"/>
              </w:rPr>
              <w:t>3</w:t>
            </w:r>
            <w:r w:rsidR="00027030" w:rsidRPr="00D05E75">
              <w:rPr>
                <w:rFonts w:ascii="Calibri" w:hAnsi="Calibri" w:cs="Calibri"/>
                <w:bCs/>
                <w:color w:val="000000"/>
              </w:rPr>
              <w:t>1</w:t>
            </w:r>
            <w:r w:rsidR="00D05E75" w:rsidRPr="00D05E75">
              <w:rPr>
                <w:rFonts w:ascii="Calibri" w:hAnsi="Calibri" w:cs="Calibri"/>
                <w:bCs/>
                <w:color w:val="000000"/>
              </w:rPr>
              <w:t>0</w:t>
            </w:r>
          </w:p>
        </w:tc>
      </w:tr>
      <w:tr w:rsidR="00E06AAE" w:rsidTr="00D90904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FBE4D5"/>
          </w:tcPr>
          <w:p w:rsidR="00E06AAE" w:rsidRDefault="00027030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319</w:t>
            </w:r>
            <w:r w:rsidR="003235CD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</w:tbl>
    <w:p w:rsidR="006B64A3" w:rsidRPr="00F918E9" w:rsidRDefault="00BF4404" w:rsidP="00CC5B21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 w:rsidRPr="00B516A8">
        <w:rPr>
          <w:rFonts w:ascii="Calibri" w:hAnsi="Calibri" w:cs="Calibri"/>
          <w:i/>
        </w:rPr>
        <w:t xml:space="preserve">Nieprzerwanie pracujemy nad rozszerzeniem oferty, </w:t>
      </w:r>
      <w:r>
        <w:rPr>
          <w:rFonts w:ascii="Calibri" w:hAnsi="Calibri" w:cs="Calibri"/>
          <w:i/>
        </w:rPr>
        <w:t>a</w:t>
      </w:r>
      <w:r w:rsidRPr="00B516A8">
        <w:rPr>
          <w:rFonts w:ascii="Calibri" w:hAnsi="Calibri" w:cs="Calibri"/>
          <w:i/>
        </w:rPr>
        <w:t>by móc w pełni sprostać zainteresowaniu nabywców na rynku pierwotnym</w:t>
      </w:r>
      <w:r w:rsidRPr="00292CBF"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  <w:i/>
        </w:rPr>
        <w:t>W minionym roku rozpoczęliśmy sprzedaż aż</w:t>
      </w:r>
      <w:r w:rsidR="0007715A">
        <w:rPr>
          <w:rFonts w:ascii="Calibri" w:hAnsi="Calibri" w:cs="Calibri"/>
          <w:i/>
        </w:rPr>
        <w:t xml:space="preserve"> </w:t>
      </w:r>
      <w:r w:rsidR="0007715A" w:rsidRPr="0007715A">
        <w:rPr>
          <w:rFonts w:ascii="Calibri" w:hAnsi="Calibri" w:cs="Calibri"/>
          <w:b/>
          <w:bCs/>
          <w:i/>
        </w:rPr>
        <w:t>20</w:t>
      </w:r>
      <w:r w:rsidRPr="0007715A">
        <w:rPr>
          <w:rFonts w:ascii="Calibri" w:hAnsi="Calibri" w:cs="Calibri"/>
          <w:b/>
          <w:bCs/>
          <w:i/>
        </w:rPr>
        <w:t xml:space="preserve"> inwestycji z </w:t>
      </w:r>
      <w:r w:rsidR="0007715A" w:rsidRPr="0007715A">
        <w:rPr>
          <w:rFonts w:ascii="Calibri" w:hAnsi="Calibri" w:cs="Calibri"/>
          <w:b/>
          <w:bCs/>
          <w:i/>
        </w:rPr>
        <w:t>2794</w:t>
      </w:r>
      <w:r w:rsidRPr="0007715A">
        <w:rPr>
          <w:rFonts w:ascii="Calibri" w:hAnsi="Calibri" w:cs="Calibri"/>
          <w:b/>
          <w:bCs/>
          <w:i/>
        </w:rPr>
        <w:t xml:space="preserve"> lokalami</w:t>
      </w:r>
      <w:r>
        <w:rPr>
          <w:rFonts w:ascii="Calibri" w:hAnsi="Calibri" w:cs="Calibri"/>
          <w:i/>
        </w:rPr>
        <w:t>. Dzięki d</w:t>
      </w:r>
      <w:r w:rsidRPr="00292CBF">
        <w:rPr>
          <w:rFonts w:ascii="Calibri" w:hAnsi="Calibri" w:cs="Calibri"/>
          <w:i/>
        </w:rPr>
        <w:t>ywersyfikacj</w:t>
      </w:r>
      <w:r>
        <w:rPr>
          <w:rFonts w:ascii="Calibri" w:hAnsi="Calibri" w:cs="Calibri"/>
          <w:i/>
        </w:rPr>
        <w:t>i</w:t>
      </w:r>
      <w:r w:rsidRPr="00292CBF">
        <w:rPr>
          <w:rFonts w:ascii="Calibri" w:hAnsi="Calibri" w:cs="Calibri"/>
          <w:i/>
        </w:rPr>
        <w:t xml:space="preserve"> geograficzn</w:t>
      </w:r>
      <w:r>
        <w:rPr>
          <w:rFonts w:ascii="Calibri" w:hAnsi="Calibri" w:cs="Calibri"/>
          <w:i/>
        </w:rPr>
        <w:t>ej</w:t>
      </w:r>
      <w:r w:rsidRPr="00292CBF">
        <w:rPr>
          <w:rFonts w:ascii="Calibri" w:hAnsi="Calibri" w:cs="Calibri"/>
          <w:i/>
        </w:rPr>
        <w:t xml:space="preserve"> oraz ofertow</w:t>
      </w:r>
      <w:r>
        <w:rPr>
          <w:rFonts w:ascii="Calibri" w:hAnsi="Calibri" w:cs="Calibri"/>
          <w:i/>
        </w:rPr>
        <w:t>ej</w:t>
      </w:r>
      <w:r w:rsidRPr="00292CBF">
        <w:rPr>
          <w:rFonts w:ascii="Calibri" w:hAnsi="Calibri" w:cs="Calibri"/>
          <w:i/>
        </w:rPr>
        <w:t xml:space="preserve"> w ramach 7 aglomeracji, </w:t>
      </w:r>
      <w:r>
        <w:rPr>
          <w:rFonts w:ascii="Calibri" w:hAnsi="Calibri" w:cs="Calibri"/>
          <w:i/>
        </w:rPr>
        <w:t xml:space="preserve">gdzie prowadzimy działalność, </w:t>
      </w:r>
      <w:r w:rsidRPr="00292CBF">
        <w:rPr>
          <w:rFonts w:ascii="Calibri" w:hAnsi="Calibri" w:cs="Calibri"/>
          <w:i/>
        </w:rPr>
        <w:t>osiąg</w:t>
      </w:r>
      <w:r>
        <w:rPr>
          <w:rFonts w:ascii="Calibri" w:hAnsi="Calibri" w:cs="Calibri"/>
          <w:i/>
        </w:rPr>
        <w:t>nęliśmy</w:t>
      </w:r>
      <w:r w:rsidRPr="00292CBF">
        <w:rPr>
          <w:rFonts w:ascii="Calibri" w:hAnsi="Calibri" w:cs="Calibri"/>
          <w:i/>
        </w:rPr>
        <w:t xml:space="preserve"> historycznie najwyższy wolumen sprzedaży. </w:t>
      </w:r>
      <w:r>
        <w:rPr>
          <w:rFonts w:ascii="Calibri" w:hAnsi="Calibri" w:cs="Calibri"/>
          <w:i/>
        </w:rPr>
        <w:t>Wynik ten bardzo wyraźnie, o kilkadziesiąt procent, przekroczył nasze wewnętrzne prognozy sprzedaży. W naszej ocenie należy się spodziewać utrzymania tendencji sprzedażowych w następnych kwartałach</w:t>
      </w:r>
      <w:r w:rsidR="008D6005">
        <w:rPr>
          <w:rFonts w:ascii="Calibri" w:hAnsi="Calibri" w:cs="Calibri"/>
          <w:i/>
        </w:rPr>
        <w:t>. Popyt na mieszkania jest bowiem stabilny i nieprzerwanie utrzymuje się na wysokim poziomie, z czego niezmiennie powinny korzystać wyspecjalizowane i dobrze zorganizowane podmioty, takie jak ATAL</w:t>
      </w:r>
      <w:r>
        <w:rPr>
          <w:rFonts w:ascii="Calibri" w:hAnsi="Calibri" w:cs="Calibri"/>
          <w:i/>
        </w:rPr>
        <w:t xml:space="preserve"> </w:t>
      </w:r>
      <w:r w:rsidR="00766BBF" w:rsidRPr="00CC5B21">
        <w:rPr>
          <w:rFonts w:ascii="Calibri" w:hAnsi="Calibri" w:cs="Calibri"/>
          <w:color w:val="000000"/>
          <w:shd w:val="clear" w:color="auto" w:fill="FFFFFF"/>
        </w:rPr>
        <w:t xml:space="preserve">– </w:t>
      </w:r>
      <w:r w:rsidR="00766BBF" w:rsidRPr="00CC5B21">
        <w:rPr>
          <w:rFonts w:ascii="Calibri" w:hAnsi="Calibri" w:cs="Calibri"/>
          <w:b/>
          <w:color w:val="000000"/>
          <w:shd w:val="clear" w:color="auto" w:fill="FFFFFF"/>
        </w:rPr>
        <w:t>mówi Zbigniew Juroszek, prezes ATAL</w:t>
      </w:r>
      <w:r w:rsidR="00C73B57">
        <w:rPr>
          <w:rFonts w:ascii="Calibri" w:hAnsi="Calibri" w:cs="Calibri"/>
          <w:b/>
          <w:color w:val="000000"/>
          <w:shd w:val="clear" w:color="auto" w:fill="FFFFFF"/>
        </w:rPr>
        <w:t>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E06AAE" w:rsidTr="00D90904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(wg. MIAST)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sprzedanych mieszkań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7759D8" w:rsidP="00D90904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5B3342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F650BC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7759D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lastRenderedPageBreak/>
              <w:t>Łódź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90026E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9E1191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F650BC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E06AAE" w:rsidTr="00D90904">
        <w:trPr>
          <w:trHeight w:val="261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EE41A2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E06AAE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06AAE" w:rsidTr="00D90904">
        <w:trPr>
          <w:trHeight w:val="261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 xml:space="preserve">Poznań 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207C1A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F01702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06AAE" w:rsidTr="00D90904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:rsidR="00E06AAE" w:rsidRPr="00100BA2" w:rsidRDefault="001E008C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  <w:r w:rsidR="000326E5">
              <w:rPr>
                <w:rFonts w:ascii="Calibri" w:hAnsi="Calibri" w:cs="Calibri"/>
                <w:b/>
                <w:color w:val="000000"/>
              </w:rPr>
              <w:t>19</w:t>
            </w:r>
            <w:r w:rsidR="003235CD"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</w:tbl>
    <w:p w:rsidR="000A5C32" w:rsidRPr="002A6A08" w:rsidRDefault="00766BBF" w:rsidP="00E06AAE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 w:rsidRPr="00766BBF">
        <w:rPr>
          <w:rFonts w:ascii="Calibri" w:hAnsi="Calibri" w:cs="Calibri"/>
          <w:bCs/>
          <w:shd w:val="clear" w:color="auto" w:fill="FFFFFF"/>
        </w:rPr>
        <w:t xml:space="preserve">ATAL od stycznia do września bieżącego roku, po wydaniu 1094 lokali, </w:t>
      </w:r>
      <w:r w:rsidRPr="00766BBF">
        <w:rPr>
          <w:rFonts w:ascii="Calibri" w:hAnsi="Calibri" w:cs="Calibri"/>
          <w:b/>
          <w:shd w:val="clear" w:color="auto" w:fill="FFFFFF"/>
        </w:rPr>
        <w:t>wygenerował skonsolidowane przychody na poziomie 418,7 mln zł</w:t>
      </w:r>
      <w:r w:rsidRPr="00766BBF">
        <w:rPr>
          <w:rFonts w:ascii="Calibri" w:hAnsi="Calibri" w:cs="Calibri"/>
          <w:bCs/>
          <w:shd w:val="clear" w:color="auto" w:fill="FFFFFF"/>
        </w:rPr>
        <w:t xml:space="preserve">. W tym samym okresie sprawozdawczym </w:t>
      </w:r>
      <w:r w:rsidRPr="00766BBF">
        <w:rPr>
          <w:rFonts w:ascii="Calibri" w:hAnsi="Calibri" w:cs="Calibri"/>
          <w:b/>
          <w:shd w:val="clear" w:color="auto" w:fill="FFFFFF"/>
        </w:rPr>
        <w:t>spółka wypracowała 68,5 mln zł zysku netto</w:t>
      </w:r>
      <w:r w:rsidRPr="00766BBF">
        <w:rPr>
          <w:rFonts w:ascii="Calibri" w:hAnsi="Calibri" w:cs="Calibri"/>
          <w:bCs/>
          <w:shd w:val="clear" w:color="auto" w:fill="FFFFFF"/>
        </w:rPr>
        <w:t xml:space="preserve"> </w:t>
      </w:r>
      <w:r w:rsidRPr="00766BBF">
        <w:rPr>
          <w:rFonts w:ascii="Calibri" w:hAnsi="Calibri" w:cs="Calibri"/>
          <w:bCs/>
        </w:rPr>
        <w:t>przypadającego akcjonariuszom jednostki dominującej</w:t>
      </w:r>
      <w:r w:rsidRPr="00766BBF">
        <w:rPr>
          <w:rFonts w:ascii="Calibri" w:hAnsi="Calibri" w:cs="Calibri"/>
          <w:bCs/>
          <w:shd w:val="clear" w:color="auto" w:fill="FFFFFF"/>
        </w:rPr>
        <w:t xml:space="preserve">. </w:t>
      </w:r>
      <w:r w:rsidRPr="00766BBF">
        <w:rPr>
          <w:rFonts w:ascii="Calibri" w:hAnsi="Calibri" w:cs="Calibri"/>
          <w:b/>
          <w:shd w:val="clear" w:color="auto" w:fill="FFFFFF"/>
        </w:rPr>
        <w:t>Marża brutto ze sprzedaży od stycznia do września wyniosła 27,3%</w:t>
      </w:r>
      <w:r w:rsidRPr="00766BBF">
        <w:rPr>
          <w:rFonts w:ascii="Calibri" w:hAnsi="Calibri" w:cs="Calibri"/>
          <w:bCs/>
          <w:shd w:val="clear" w:color="auto" w:fill="FFFFFF"/>
        </w:rPr>
        <w:t>, natomiast marża netto w I-III kw. 2019 to 16,8%.</w:t>
      </w:r>
    </w:p>
    <w:p w:rsidR="00E06AAE" w:rsidRPr="00ED49B7" w:rsidRDefault="00E06AAE" w:rsidP="00E06AAE">
      <w:pPr>
        <w:spacing w:before="240" w:after="120" w:line="276" w:lineRule="auto"/>
        <w:jc w:val="both"/>
        <w:rPr>
          <w:rFonts w:ascii="Calibri" w:hAnsi="Calibri" w:cs="Calibri"/>
        </w:rPr>
      </w:pPr>
      <w:r w:rsidRPr="0036403C">
        <w:rPr>
          <w:rFonts w:ascii="Calibri" w:hAnsi="Calibri" w:cs="Calibri"/>
        </w:rPr>
        <w:t>W pierwszych dziewięciu miesiącach 201</w:t>
      </w:r>
      <w:r w:rsidR="002A6A08" w:rsidRPr="0036403C">
        <w:rPr>
          <w:rFonts w:ascii="Calibri" w:hAnsi="Calibri" w:cs="Calibri"/>
        </w:rPr>
        <w:t>9</w:t>
      </w:r>
      <w:r w:rsidRPr="0036403C">
        <w:rPr>
          <w:rFonts w:ascii="Calibri" w:hAnsi="Calibri" w:cs="Calibri"/>
        </w:rPr>
        <w:t xml:space="preserve"> roku ATAL nabył </w:t>
      </w:r>
      <w:r w:rsidR="001E008C" w:rsidRPr="0036403C">
        <w:rPr>
          <w:rFonts w:ascii="Calibri" w:hAnsi="Calibri" w:cs="Calibri"/>
          <w:b/>
        </w:rPr>
        <w:t>7</w:t>
      </w:r>
      <w:r w:rsidRPr="0036403C">
        <w:rPr>
          <w:rFonts w:ascii="Calibri" w:hAnsi="Calibri" w:cs="Calibri"/>
          <w:b/>
        </w:rPr>
        <w:t xml:space="preserve"> gruntów</w:t>
      </w:r>
      <w:r w:rsidRPr="0036403C">
        <w:rPr>
          <w:rFonts w:ascii="Calibri" w:hAnsi="Calibri" w:cs="Calibri"/>
        </w:rPr>
        <w:t xml:space="preserve"> w </w:t>
      </w:r>
      <w:r w:rsidR="001E008C" w:rsidRPr="0036403C">
        <w:rPr>
          <w:rFonts w:ascii="Calibri" w:hAnsi="Calibri" w:cs="Calibri"/>
        </w:rPr>
        <w:t xml:space="preserve">Poznaniu, Łodzi, Warszawie, Trójmieście, Wrocławiu i Krakowie </w:t>
      </w:r>
      <w:r w:rsidRPr="0036403C">
        <w:rPr>
          <w:rFonts w:ascii="Calibri" w:hAnsi="Calibri" w:cs="Calibri"/>
          <w:b/>
        </w:rPr>
        <w:t xml:space="preserve">za łączną kwotę ok. </w:t>
      </w:r>
      <w:r w:rsidR="001E008C" w:rsidRPr="0036403C">
        <w:rPr>
          <w:rFonts w:ascii="Calibri" w:hAnsi="Calibri" w:cs="Calibri"/>
          <w:b/>
        </w:rPr>
        <w:t>89,2</w:t>
      </w:r>
      <w:r w:rsidRPr="0036403C">
        <w:rPr>
          <w:rFonts w:ascii="Calibri" w:hAnsi="Calibri" w:cs="Calibri"/>
          <w:b/>
        </w:rPr>
        <w:t xml:space="preserve"> mln zł</w:t>
      </w:r>
      <w:r w:rsidRPr="0036403C">
        <w:rPr>
          <w:rFonts w:ascii="Calibri" w:hAnsi="Calibri" w:cs="Calibri"/>
        </w:rPr>
        <w:t xml:space="preserve">. </w:t>
      </w:r>
      <w:bookmarkStart w:id="0" w:name="_Hlk530480227"/>
      <w:r w:rsidRPr="0036403C">
        <w:rPr>
          <w:rFonts w:ascii="Calibri" w:hAnsi="Calibri" w:cs="Calibri"/>
        </w:rPr>
        <w:t xml:space="preserve">Zsumowany PUM tych gruntów to ok. </w:t>
      </w:r>
      <w:r w:rsidR="001E008C" w:rsidRPr="0036403C">
        <w:rPr>
          <w:rFonts w:ascii="Calibri" w:hAnsi="Calibri" w:cs="Calibri"/>
        </w:rPr>
        <w:t>163,8</w:t>
      </w:r>
      <w:r w:rsidRPr="0036403C">
        <w:rPr>
          <w:rFonts w:ascii="Calibri" w:hAnsi="Calibri" w:cs="Calibri"/>
        </w:rPr>
        <w:t xml:space="preserve">  tys. mkw. </w:t>
      </w:r>
      <w:bookmarkEnd w:id="0"/>
      <w:r w:rsidRPr="0036403C">
        <w:rPr>
          <w:rFonts w:ascii="Calibri" w:hAnsi="Calibri" w:cs="Calibri"/>
        </w:rPr>
        <w:t xml:space="preserve">Oznacza to koszt zakupu mkw. PUM na poziomie </w:t>
      </w:r>
      <w:r w:rsidR="001E008C" w:rsidRPr="0036403C">
        <w:rPr>
          <w:rFonts w:ascii="Calibri" w:hAnsi="Calibri" w:cs="Calibri"/>
        </w:rPr>
        <w:t>544</w:t>
      </w:r>
      <w:r w:rsidRPr="0036403C">
        <w:rPr>
          <w:rFonts w:ascii="Calibri" w:hAnsi="Calibri" w:cs="Calibri"/>
        </w:rPr>
        <w:t xml:space="preserve"> zł</w:t>
      </w:r>
      <w:r w:rsidR="001E008C" w:rsidRPr="0036403C">
        <w:rPr>
          <w:rFonts w:ascii="Calibri" w:hAnsi="Calibri" w:cs="Calibri"/>
        </w:rPr>
        <w:t>.</w:t>
      </w:r>
      <w:r w:rsidRPr="00ED49B7">
        <w:rPr>
          <w:rFonts w:ascii="Calibri" w:hAnsi="Calibri" w:cs="Calibri"/>
          <w:strike/>
        </w:rPr>
        <w:t xml:space="preserve"> </w:t>
      </w:r>
    </w:p>
    <w:p w:rsidR="00B534F7" w:rsidRPr="00BA7689" w:rsidRDefault="00E06AAE" w:rsidP="00E06AAE">
      <w:pPr>
        <w:pStyle w:val="NormalnyWeb"/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W trakcie 201</w:t>
      </w:r>
      <w:r w:rsidR="009C736A">
        <w:rPr>
          <w:rFonts w:ascii="Calibri" w:hAnsi="Calibri" w:cs="Calibri"/>
          <w:color w:val="000000"/>
          <w:shd w:val="clear" w:color="auto" w:fill="FFFFFF"/>
        </w:rPr>
        <w:t>9</w:t>
      </w:r>
      <w:r>
        <w:rPr>
          <w:rFonts w:ascii="Calibri" w:hAnsi="Calibri" w:cs="Calibri"/>
          <w:color w:val="000000"/>
          <w:shd w:val="clear" w:color="auto" w:fill="FFFFFF"/>
        </w:rPr>
        <w:t xml:space="preserve"> roku ATAL wprowadził do sprzedaży w sumie </w:t>
      </w:r>
      <w:r w:rsidR="0036403C" w:rsidRPr="0036403C">
        <w:rPr>
          <w:rFonts w:ascii="Calibri" w:hAnsi="Calibri" w:cs="Calibri"/>
          <w:b/>
          <w:bCs/>
        </w:rPr>
        <w:t>20</w:t>
      </w:r>
      <w:r w:rsidRPr="0036403C">
        <w:rPr>
          <w:rFonts w:ascii="Calibri" w:hAnsi="Calibri" w:cs="Calibri"/>
          <w:b/>
          <w:bCs/>
        </w:rPr>
        <w:t xml:space="preserve"> projektów z </w:t>
      </w:r>
      <w:r w:rsidR="00B534F7" w:rsidRPr="0036403C">
        <w:rPr>
          <w:rFonts w:ascii="Calibri" w:hAnsi="Calibri" w:cs="Calibri"/>
          <w:b/>
          <w:bCs/>
        </w:rPr>
        <w:t>27</w:t>
      </w:r>
      <w:r w:rsidR="0036403C" w:rsidRPr="0036403C">
        <w:rPr>
          <w:rFonts w:ascii="Calibri" w:hAnsi="Calibri" w:cs="Calibri"/>
          <w:b/>
          <w:bCs/>
        </w:rPr>
        <w:t>94</w:t>
      </w:r>
      <w:r w:rsidRPr="0036403C">
        <w:rPr>
          <w:rFonts w:ascii="Calibri" w:hAnsi="Calibri" w:cs="Calibri"/>
          <w:b/>
          <w:bCs/>
        </w:rPr>
        <w:t xml:space="preserve"> lokalami</w:t>
      </w:r>
      <w:r w:rsidRPr="00FE0612">
        <w:rPr>
          <w:rFonts w:ascii="Calibri" w:hAnsi="Calibri" w:cs="Calibri"/>
          <w:shd w:val="clear" w:color="auto" w:fill="FFFFFF"/>
        </w:rPr>
        <w:t xml:space="preserve">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534F7">
        <w:rPr>
          <w:rFonts w:ascii="Calibri" w:hAnsi="Calibri" w:cs="Calibri"/>
          <w:color w:val="000000"/>
          <w:shd w:val="clear" w:color="auto" w:fill="FFFFFF"/>
        </w:rPr>
        <w:t xml:space="preserve">w Łodzi Drewnowska 43 III, Chojny Park </w:t>
      </w:r>
      <w:r w:rsidR="008135A4">
        <w:rPr>
          <w:rFonts w:ascii="Calibri" w:hAnsi="Calibri" w:cs="Calibri"/>
          <w:color w:val="000000"/>
          <w:shd w:val="clear" w:color="auto" w:fill="FFFFFF"/>
        </w:rPr>
        <w:t xml:space="preserve">etapy </w:t>
      </w:r>
      <w:r w:rsidR="00B534F7">
        <w:rPr>
          <w:rFonts w:ascii="Calibri" w:hAnsi="Calibri" w:cs="Calibri"/>
          <w:color w:val="000000"/>
          <w:shd w:val="clear" w:color="auto" w:fill="FFFFFF"/>
        </w:rPr>
        <w:t>IV i V oraz Nowe Miasto Polesie, w</w:t>
      </w:r>
      <w:r w:rsidR="008135A4">
        <w:rPr>
          <w:rFonts w:ascii="Calibri" w:hAnsi="Calibri" w:cs="Calibri"/>
          <w:color w:val="000000"/>
          <w:shd w:val="clear" w:color="auto" w:fill="FFFFFF"/>
        </w:rPr>
        <w:t xml:space="preserve">e Wrocławiu ATAL Oporów, Nowe Miasto Polesie, Nowe Miasto Jagodno II i Nowe Miasto Różanka V, w Krakowie kolejne etapy ATAL Kliny Zacisze (III i IV), Bronowice Residence VI, </w:t>
      </w:r>
      <w:r w:rsidR="00FA772B">
        <w:rPr>
          <w:rFonts w:ascii="Calibri" w:hAnsi="Calibri" w:cs="Calibri"/>
          <w:color w:val="000000"/>
          <w:shd w:val="clear" w:color="auto" w:fill="FFFFFF"/>
        </w:rPr>
        <w:t>ATAL Aleja Pokoju etapy IIIA i IV</w:t>
      </w:r>
      <w:r w:rsidR="00A55043">
        <w:rPr>
          <w:rFonts w:ascii="Calibri" w:hAnsi="Calibri" w:cs="Calibri"/>
          <w:color w:val="000000"/>
          <w:shd w:val="clear" w:color="auto" w:fill="FFFFFF"/>
        </w:rPr>
        <w:t xml:space="preserve"> oraz Apartamenty Przybyszewskiego III</w:t>
      </w:r>
      <w:bookmarkStart w:id="1" w:name="_GoBack"/>
      <w:bookmarkEnd w:id="1"/>
      <w:r w:rsidR="00661A06">
        <w:rPr>
          <w:rFonts w:ascii="Calibri" w:hAnsi="Calibri" w:cs="Calibri"/>
          <w:color w:val="000000"/>
          <w:shd w:val="clear" w:color="auto" w:fill="FFFFFF"/>
        </w:rPr>
        <w:t>, w Poznaniu Ptasia 20</w:t>
      </w:r>
      <w:r w:rsidR="008E55FA">
        <w:rPr>
          <w:rFonts w:ascii="Calibri" w:hAnsi="Calibri" w:cs="Calibri"/>
          <w:color w:val="000000"/>
          <w:shd w:val="clear" w:color="auto" w:fill="FFFFFF"/>
        </w:rPr>
        <w:t xml:space="preserve"> oraz Apartamenty Dmowskiego, </w:t>
      </w:r>
      <w:r w:rsidR="008E275F">
        <w:rPr>
          <w:rFonts w:ascii="Calibri" w:hAnsi="Calibri" w:cs="Calibri"/>
          <w:color w:val="000000"/>
          <w:shd w:val="clear" w:color="auto" w:fill="FFFFFF"/>
        </w:rPr>
        <w:t xml:space="preserve">w Warszawie </w:t>
      </w:r>
      <w:r w:rsidR="0077443C">
        <w:rPr>
          <w:rFonts w:ascii="Calibri" w:hAnsi="Calibri" w:cs="Calibri"/>
          <w:color w:val="000000"/>
          <w:shd w:val="clear" w:color="auto" w:fill="FFFFFF"/>
        </w:rPr>
        <w:t>Nowa Grochowska etapy II i III oraz Apartamenty Ostródzka, w aglomeracji śląskiej Apartamenty Karolinki I</w:t>
      </w:r>
      <w:r w:rsidR="000D2924">
        <w:rPr>
          <w:rFonts w:ascii="Calibri" w:hAnsi="Calibri" w:cs="Calibri"/>
          <w:color w:val="000000"/>
          <w:shd w:val="clear" w:color="auto" w:fill="FFFFFF"/>
        </w:rPr>
        <w:t>.</w:t>
      </w:r>
    </w:p>
    <w:p w:rsidR="00C9474C" w:rsidRDefault="00C9474C" w:rsidP="00C9474C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9F4469">
        <w:rPr>
          <w:rFonts w:ascii="Calibri" w:hAnsi="Calibri" w:cs="Calibri"/>
          <w:shd w:val="clear" w:color="auto" w:fill="FFFFFF"/>
        </w:rPr>
        <w:t xml:space="preserve">Spółka </w:t>
      </w:r>
      <w:r w:rsidRPr="009F4469">
        <w:rPr>
          <w:rFonts w:ascii="Calibri" w:hAnsi="Calibri" w:cs="Calibri"/>
          <w:b/>
          <w:shd w:val="clear" w:color="auto" w:fill="FFFFFF"/>
        </w:rPr>
        <w:t>ATAL Development GmbH</w:t>
      </w:r>
      <w:r>
        <w:rPr>
          <w:rFonts w:ascii="Calibri" w:hAnsi="Calibri" w:cs="Calibri"/>
          <w:shd w:val="clear" w:color="auto" w:fill="FFFFFF"/>
        </w:rPr>
        <w:t xml:space="preserve"> – w której ATAL</w:t>
      </w:r>
      <w:r w:rsidRPr="009F4469">
        <w:rPr>
          <w:rFonts w:ascii="Calibri" w:hAnsi="Calibri" w:cs="Calibri"/>
          <w:shd w:val="clear" w:color="auto" w:fill="FFFFFF"/>
        </w:rPr>
        <w:t xml:space="preserve"> posiada 49%, udziałów, a Juroszek Investments Sp. z o.o. 51% udziałów – </w:t>
      </w:r>
      <w:r w:rsidRPr="009F4469">
        <w:rPr>
          <w:rFonts w:ascii="Calibri" w:hAnsi="Calibri" w:cs="Calibri"/>
          <w:b/>
          <w:shd w:val="clear" w:color="auto" w:fill="FFFFFF"/>
        </w:rPr>
        <w:t>zawarła warunkową umowę nabycia gruntu pod budownictwo mieszkaniowe dla inwestycji wieloetapowej znajdującej się na terenie Drezna</w:t>
      </w:r>
      <w:r w:rsidRPr="009F4469">
        <w:rPr>
          <w:rFonts w:ascii="Calibri" w:hAnsi="Calibri" w:cs="Calibri"/>
          <w:shd w:val="clear" w:color="auto" w:fill="FFFFFF"/>
        </w:rPr>
        <w:t xml:space="preserve">. Umowa zakupu o wartości </w:t>
      </w:r>
      <w:r w:rsidRPr="009F4469">
        <w:rPr>
          <w:rFonts w:ascii="Calibri" w:hAnsi="Calibri" w:cs="Calibri"/>
          <w:b/>
          <w:shd w:val="clear" w:color="auto" w:fill="FFFFFF"/>
        </w:rPr>
        <w:t>44,25 mln EUR</w:t>
      </w:r>
      <w:r w:rsidRPr="009F4469">
        <w:rPr>
          <w:rFonts w:ascii="Calibri" w:hAnsi="Calibri" w:cs="Calibri"/>
          <w:shd w:val="clear" w:color="auto" w:fill="FFFFFF"/>
        </w:rPr>
        <w:t xml:space="preserve"> będzie realizowana etapami, a całkowite zamknięcie transakcji przewidziane jest na 15 stycznia</w:t>
      </w:r>
      <w:r>
        <w:rPr>
          <w:rFonts w:ascii="Calibri" w:hAnsi="Calibri" w:cs="Calibri"/>
          <w:shd w:val="clear" w:color="auto" w:fill="FFFFFF"/>
        </w:rPr>
        <w:t xml:space="preserve"> 2020 roku.</w:t>
      </w:r>
    </w:p>
    <w:p w:rsidR="00C9474C" w:rsidRPr="00B41980" w:rsidRDefault="00C9474C" w:rsidP="00C9474C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="00C53965" w:rsidRPr="006D5D65">
        <w:rPr>
          <w:rFonts w:ascii="Calibri" w:hAnsi="Calibri" w:cs="Calibri"/>
          <w:bCs/>
        </w:rPr>
        <w:t xml:space="preserve">Aleja Pokoju 81 </w:t>
      </w:r>
      <w:r w:rsidR="00C53965">
        <w:rPr>
          <w:rFonts w:ascii="Calibri" w:hAnsi="Calibri" w:cs="Calibri"/>
          <w:bCs/>
        </w:rPr>
        <w:t>to</w:t>
      </w:r>
      <w:r w:rsidR="00C53965" w:rsidRPr="006D5D65">
        <w:rPr>
          <w:rFonts w:ascii="Calibri" w:hAnsi="Calibri" w:cs="Calibri"/>
          <w:bCs/>
        </w:rPr>
        <w:t xml:space="preserve"> </w:t>
      </w:r>
      <w:r w:rsidR="00C53965">
        <w:rPr>
          <w:rFonts w:ascii="Calibri" w:hAnsi="Calibri" w:cs="Calibri"/>
          <w:bCs/>
        </w:rPr>
        <w:t>k</w:t>
      </w:r>
      <w:r w:rsidR="00142A15" w:rsidRPr="006D5D65">
        <w:rPr>
          <w:rFonts w:ascii="Calibri" w:hAnsi="Calibri" w:cs="Calibri"/>
          <w:bCs/>
        </w:rPr>
        <w:t>olejny</w:t>
      </w:r>
      <w:r w:rsidR="00142A15" w:rsidRPr="006D5D65">
        <w:rPr>
          <w:rFonts w:ascii="Calibri" w:hAnsi="Calibri" w:cs="Calibri"/>
          <w:b/>
        </w:rPr>
        <w:t xml:space="preserve"> </w:t>
      </w:r>
      <w:r w:rsidR="00142A15" w:rsidRPr="006D5D65">
        <w:rPr>
          <w:rFonts w:ascii="Calibri" w:hAnsi="Calibri" w:cs="Calibri"/>
          <w:bCs/>
        </w:rPr>
        <w:t>kompleks</w:t>
      </w:r>
      <w:r w:rsidR="00C53965">
        <w:rPr>
          <w:rFonts w:ascii="Calibri" w:hAnsi="Calibri" w:cs="Calibri"/>
          <w:bCs/>
        </w:rPr>
        <w:t xml:space="preserve"> biurowy, który </w:t>
      </w:r>
      <w:r w:rsidR="00C53965" w:rsidRPr="006D5D65">
        <w:rPr>
          <w:rFonts w:ascii="Calibri" w:hAnsi="Calibri" w:cs="Calibri"/>
          <w:bCs/>
        </w:rPr>
        <w:t>powstaje na krakowskich Czyżynach</w:t>
      </w:r>
      <w:r w:rsidR="00C53965">
        <w:rPr>
          <w:rFonts w:ascii="Calibri" w:hAnsi="Calibri" w:cs="Calibri"/>
          <w:bCs/>
        </w:rPr>
        <w:t xml:space="preserve"> i</w:t>
      </w:r>
      <w:r w:rsidR="00142A15" w:rsidRPr="006D5D65">
        <w:rPr>
          <w:rFonts w:ascii="Calibri" w:hAnsi="Calibri" w:cs="Calibri"/>
          <w:bCs/>
        </w:rPr>
        <w:t xml:space="preserve"> </w:t>
      </w:r>
      <w:r w:rsidR="00C53965" w:rsidRPr="00C53965">
        <w:rPr>
          <w:rFonts w:ascii="Calibri" w:hAnsi="Calibri" w:cs="Calibri"/>
          <w:bCs/>
        </w:rPr>
        <w:t>zaoferuje 8,4 tys. mkw. nowoczesnej powierzchni biurowo-usługowej</w:t>
      </w:r>
      <w:r w:rsidR="00674FFB" w:rsidRPr="00C53965">
        <w:rPr>
          <w:rFonts w:ascii="Calibri" w:hAnsi="Calibri" w:cs="Calibri"/>
          <w:bCs/>
        </w:rPr>
        <w:t xml:space="preserve">. </w:t>
      </w:r>
      <w:r w:rsidR="00674FFB" w:rsidRPr="006D5D65">
        <w:rPr>
          <w:rFonts w:ascii="Calibri" w:hAnsi="Calibri" w:cs="Calibri"/>
          <w:b/>
        </w:rPr>
        <w:t>Oba biurowce zdobyły certyfikat BREEAM Very Good dla Design Stage.</w:t>
      </w:r>
      <w:r w:rsidR="00B41980"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>Deweloper planuje kolejne projekty w innych lokalizacjach. Spółka uruch</w:t>
      </w:r>
      <w:r w:rsidR="0056657A">
        <w:rPr>
          <w:rFonts w:ascii="Calibri" w:hAnsi="Calibri" w:cs="Calibri"/>
        </w:rPr>
        <w:t>iła</w:t>
      </w:r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:rsidR="00C9474C" w:rsidRPr="00B41980" w:rsidRDefault="00C9474C" w:rsidP="00B41980">
      <w:pPr>
        <w:pStyle w:val="NormalnyWeb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ATAL jest spółką dywidendową. </w:t>
      </w:r>
      <w:r>
        <w:rPr>
          <w:rFonts w:ascii="Calibri" w:hAnsi="Calibri" w:cs="Calibri"/>
          <w:shd w:val="clear" w:color="auto" w:fill="FFFFFF"/>
        </w:rPr>
        <w:t xml:space="preserve">W 2016 roku została wypłacona dywidenda w wysokości 0,61 zł na akcję, co łącznie dało kwotę </w:t>
      </w:r>
      <w:r w:rsidRPr="0020360D">
        <w:rPr>
          <w:rFonts w:ascii="Calibri" w:hAnsi="Calibri" w:cs="Calibri"/>
          <w:b/>
          <w:shd w:val="clear" w:color="auto" w:fill="FFFFFF"/>
        </w:rPr>
        <w:t xml:space="preserve">23,6 mln </w:t>
      </w:r>
      <w:r w:rsidRPr="0020360D">
        <w:rPr>
          <w:rFonts w:ascii="Calibri" w:hAnsi="Calibri" w:cs="Calibri"/>
          <w:b/>
        </w:rPr>
        <w:t>zł</w:t>
      </w:r>
      <w:r>
        <w:rPr>
          <w:rFonts w:ascii="Calibri" w:hAnsi="Calibri" w:cs="Calibri"/>
        </w:rPr>
        <w:t xml:space="preserve">. Dywidenda wyniosła wówczas 50% zysku netto z 2015 roku. W 2017 roku ATAL </w:t>
      </w:r>
      <w:r w:rsidRPr="0020360D">
        <w:rPr>
          <w:rFonts w:ascii="Calibri" w:hAnsi="Calibri" w:cs="Calibri"/>
        </w:rPr>
        <w:t xml:space="preserve">wypłacił akcjonariuszom 1,68 zł na akcję, </w:t>
      </w:r>
      <w:r>
        <w:rPr>
          <w:rFonts w:ascii="Calibri" w:hAnsi="Calibri" w:cs="Calibri"/>
        </w:rPr>
        <w:t>czyli</w:t>
      </w:r>
      <w:r w:rsidRPr="0020360D">
        <w:rPr>
          <w:rFonts w:ascii="Calibri" w:hAnsi="Calibri" w:cs="Calibri"/>
        </w:rPr>
        <w:t xml:space="preserve"> </w:t>
      </w:r>
      <w:r w:rsidRPr="0020360D">
        <w:rPr>
          <w:rFonts w:ascii="Calibri" w:hAnsi="Calibri" w:cs="Calibri"/>
          <w:b/>
        </w:rPr>
        <w:t>ok. 65 mln zł</w:t>
      </w:r>
      <w:r w:rsidRPr="0020360D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co </w:t>
      </w:r>
      <w:r>
        <w:rPr>
          <w:rFonts w:ascii="Calibri" w:hAnsi="Calibri" w:cs="Calibri"/>
        </w:rPr>
        <w:lastRenderedPageBreak/>
        <w:t>stanowiło</w:t>
      </w:r>
      <w:r w:rsidRPr="0020360D">
        <w:rPr>
          <w:rFonts w:ascii="Calibri" w:hAnsi="Calibri" w:cs="Calibri"/>
        </w:rPr>
        <w:t xml:space="preserve"> 70% zysku netto z 2016 roku.</w:t>
      </w:r>
      <w:r>
        <w:rPr>
          <w:rFonts w:ascii="Calibri" w:hAnsi="Calibri" w:cs="Calibri"/>
          <w:b/>
        </w:rPr>
        <w:t xml:space="preserve"> W 2018 roku spółka wypłaciła akcjonariuszom </w:t>
      </w:r>
      <w:r w:rsidRPr="00C05D3F">
        <w:rPr>
          <w:rFonts w:ascii="Calibri" w:hAnsi="Calibri" w:cs="Calibri"/>
          <w:b/>
        </w:rPr>
        <w:t>137 mln zł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(3,54</w:t>
      </w:r>
      <w:r w:rsidRPr="00F66EA9">
        <w:rPr>
          <w:rFonts w:ascii="Calibri" w:hAnsi="Calibri" w:cs="Calibri"/>
        </w:rPr>
        <w:t xml:space="preserve"> zł na akcję),</w:t>
      </w:r>
      <w:r w:rsidRPr="00C05D3F">
        <w:rPr>
          <w:rFonts w:ascii="Calibri" w:hAnsi="Calibri" w:cs="Calibri"/>
        </w:rPr>
        <w:t xml:space="preserve"> czyli 80% zysku </w:t>
      </w:r>
      <w:r>
        <w:rPr>
          <w:rFonts w:ascii="Calibri" w:hAnsi="Calibri" w:cs="Calibri"/>
        </w:rPr>
        <w:t xml:space="preserve">jednostki dominującej </w:t>
      </w:r>
      <w:r w:rsidRPr="00C05D3F">
        <w:rPr>
          <w:rFonts w:ascii="Calibri" w:hAnsi="Calibri" w:cs="Calibri"/>
        </w:rPr>
        <w:t>z 2017 roku.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W 2019 roku spółka wypłaciła akcjonariuszom 182</w:t>
      </w:r>
      <w:r w:rsidRPr="00C05D3F">
        <w:rPr>
          <w:rFonts w:ascii="Calibri" w:hAnsi="Calibri" w:cs="Calibri"/>
          <w:b/>
        </w:rPr>
        <w:t xml:space="preserve"> mln zł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(4,70</w:t>
      </w:r>
      <w:r w:rsidRPr="00F66EA9">
        <w:rPr>
          <w:rFonts w:ascii="Calibri" w:hAnsi="Calibri" w:cs="Calibri"/>
        </w:rPr>
        <w:t xml:space="preserve"> zł na akcję),</w:t>
      </w:r>
      <w:r>
        <w:rPr>
          <w:rFonts w:ascii="Calibri" w:hAnsi="Calibri" w:cs="Calibri"/>
        </w:rPr>
        <w:t xml:space="preserve"> czyli 100</w:t>
      </w:r>
      <w:r w:rsidRPr="00C05D3F">
        <w:rPr>
          <w:rFonts w:ascii="Calibri" w:hAnsi="Calibri" w:cs="Calibri"/>
        </w:rPr>
        <w:t xml:space="preserve">% zysku </w:t>
      </w:r>
      <w:r>
        <w:rPr>
          <w:rFonts w:ascii="Calibri" w:hAnsi="Calibri" w:cs="Calibri"/>
        </w:rPr>
        <w:t>netto z 2018</w:t>
      </w:r>
      <w:r w:rsidRPr="00C05D3F">
        <w:rPr>
          <w:rFonts w:ascii="Calibri" w:hAnsi="Calibri" w:cs="Calibri"/>
        </w:rPr>
        <w:t xml:space="preserve"> roku.</w:t>
      </w:r>
    </w:p>
    <w:p w:rsidR="00E06AAE" w:rsidRPr="00384E59" w:rsidRDefault="00E06AAE" w:rsidP="00E06AAE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E06AAE" w:rsidRPr="00BF20FA" w:rsidRDefault="00E06AAE" w:rsidP="00E06AAE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F20FA">
        <w:rPr>
          <w:rFonts w:asciiTheme="minorHAnsi" w:hAnsiTheme="minorHAnsi" w:cstheme="minorHAnsi"/>
          <w:sz w:val="18"/>
          <w:szCs w:val="18"/>
        </w:rPr>
        <w:t>ATAL (</w:t>
      </w:r>
      <w:hyperlink r:id="rId7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www.atal.pl</w:t>
        </w:r>
      </w:hyperlink>
      <w:r w:rsidRPr="00BF20FA">
        <w:rPr>
          <w:rFonts w:asciiTheme="minorHAnsi" w:hAnsiTheme="minorHAnsi" w:cstheme="minorHAnsi"/>
          <w:sz w:val="18"/>
          <w:szCs w:val="18"/>
        </w:rPr>
        <w:t>) to firma deweloperska specjalizująca się w budownictwie kompleksów mieszkaniowych, zlokalizowanych w obrębie największych miast w Polsce. Założycielem i właścicielem ATAL jest Zbigniew Juroszek,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:rsidR="00E06AAE" w:rsidRPr="00BF20FA" w:rsidRDefault="00E06AAE" w:rsidP="00E06AAE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Dodatkowych informacji udzielają:</w:t>
      </w:r>
    </w:p>
    <w:p w:rsidR="00E06AAE" w:rsidRPr="00BF20FA" w:rsidRDefault="00E06AAE" w:rsidP="00E06AA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  <w:t>E-mail: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hyperlink r:id="rId8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  <w:shd w:val="clear" w:color="auto" w:fill="FFFFFF"/>
          </w:rPr>
          <w:t>pr@atal.pl</w:t>
        </w:r>
      </w:hyperlink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</w:p>
    <w:p w:rsidR="00E06AAE" w:rsidRPr="00C42592" w:rsidRDefault="00E06AAE" w:rsidP="00E06AA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</w:pPr>
      <w:r w:rsidRPr="00C42592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en-GB"/>
        </w:rPr>
        <w:t>Łukasz Borkowski</w:t>
      </w:r>
    </w:p>
    <w:p w:rsidR="00E06AAE" w:rsidRPr="00C42592" w:rsidRDefault="00E06AAE" w:rsidP="00E06AAE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C42592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PR&amp;IR Manager</w:t>
      </w:r>
    </w:p>
    <w:p w:rsidR="00E06AAE" w:rsidRPr="00C42592" w:rsidRDefault="00E06AAE" w:rsidP="00E06AAE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C42592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  <w:t>Tel. (+48) 519 871 423</w:t>
      </w:r>
    </w:p>
    <w:p w:rsidR="00E06AAE" w:rsidRPr="00BF20FA" w:rsidRDefault="00E06AAE" w:rsidP="00E06AA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Agnieszka Fabich</w:t>
      </w:r>
    </w:p>
    <w:p w:rsidR="00E06AAE" w:rsidRPr="00BF20FA" w:rsidRDefault="00E06AAE" w:rsidP="00E06AA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sz w:val="18"/>
          <w:szCs w:val="18"/>
          <w:shd w:val="clear" w:color="auto" w:fill="FFFFFF"/>
        </w:rPr>
        <w:t>Specjalista ds. PR</w:t>
      </w:r>
    </w:p>
    <w:p w:rsidR="001E3ED1" w:rsidRPr="00E06AAE" w:rsidRDefault="00E06AAE" w:rsidP="00E06AA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u w:val="single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 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319</w:t>
      </w:r>
    </w:p>
    <w:sectPr w:rsidR="001E3ED1" w:rsidRPr="00E06A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627" w:rsidRDefault="00297627">
      <w:r>
        <w:separator/>
      </w:r>
    </w:p>
  </w:endnote>
  <w:endnote w:type="continuationSeparator" w:id="0">
    <w:p w:rsidR="00297627" w:rsidRDefault="0029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AD2" w:rsidRDefault="002976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>
      <w:tc>
        <w:tcPr>
          <w:tcW w:w="11309" w:type="dxa"/>
          <w:shd w:val="clear" w:color="auto" w:fill="auto"/>
        </w:tcPr>
        <w:p w:rsidR="00354AD2" w:rsidRDefault="00E06AAE">
          <w:pPr>
            <w:pStyle w:val="Stopka"/>
            <w:snapToGrid w:val="0"/>
            <w:ind w:hanging="21"/>
            <w:jc w:val="center"/>
          </w:pPr>
          <w:r>
            <w:rPr>
              <w:noProof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297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AD2" w:rsidRDefault="002976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627" w:rsidRDefault="00297627">
      <w:r>
        <w:separator/>
      </w:r>
    </w:p>
  </w:footnote>
  <w:footnote w:type="continuationSeparator" w:id="0">
    <w:p w:rsidR="00297627" w:rsidRDefault="0029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>
      <w:tc>
        <w:tcPr>
          <w:tcW w:w="11113" w:type="dxa"/>
          <w:shd w:val="clear" w:color="auto" w:fill="auto"/>
        </w:tcPr>
        <w:p w:rsidR="00354AD2" w:rsidRDefault="00E06AAE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2976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AD2" w:rsidRDefault="002976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AE"/>
    <w:rsid w:val="00027030"/>
    <w:rsid w:val="000326E5"/>
    <w:rsid w:val="0007715A"/>
    <w:rsid w:val="000A30FC"/>
    <w:rsid w:val="000A5C32"/>
    <w:rsid w:val="000D2924"/>
    <w:rsid w:val="000E6FAB"/>
    <w:rsid w:val="00113E91"/>
    <w:rsid w:val="00114BAA"/>
    <w:rsid w:val="00142A15"/>
    <w:rsid w:val="001C4738"/>
    <w:rsid w:val="001D395E"/>
    <w:rsid w:val="001E008C"/>
    <w:rsid w:val="001E3ED1"/>
    <w:rsid w:val="00207C1A"/>
    <w:rsid w:val="00233A8E"/>
    <w:rsid w:val="00297627"/>
    <w:rsid w:val="002A6A08"/>
    <w:rsid w:val="003235CD"/>
    <w:rsid w:val="00342743"/>
    <w:rsid w:val="0036403C"/>
    <w:rsid w:val="00366C68"/>
    <w:rsid w:val="0039622D"/>
    <w:rsid w:val="003F29BF"/>
    <w:rsid w:val="004A7964"/>
    <w:rsid w:val="00510F9A"/>
    <w:rsid w:val="00522C99"/>
    <w:rsid w:val="00532652"/>
    <w:rsid w:val="0056657A"/>
    <w:rsid w:val="00593065"/>
    <w:rsid w:val="005B3342"/>
    <w:rsid w:val="005D4336"/>
    <w:rsid w:val="005D4B85"/>
    <w:rsid w:val="00645E8B"/>
    <w:rsid w:val="00660DA3"/>
    <w:rsid w:val="00661A06"/>
    <w:rsid w:val="00674FFB"/>
    <w:rsid w:val="006B163E"/>
    <w:rsid w:val="006B64A3"/>
    <w:rsid w:val="006D5D65"/>
    <w:rsid w:val="0072241E"/>
    <w:rsid w:val="00743890"/>
    <w:rsid w:val="00744AD9"/>
    <w:rsid w:val="00766BBF"/>
    <w:rsid w:val="0077443C"/>
    <w:rsid w:val="007759D8"/>
    <w:rsid w:val="007D4755"/>
    <w:rsid w:val="008135A4"/>
    <w:rsid w:val="00820CB7"/>
    <w:rsid w:val="0085733E"/>
    <w:rsid w:val="0088196F"/>
    <w:rsid w:val="008D6005"/>
    <w:rsid w:val="008E275F"/>
    <w:rsid w:val="008E55FA"/>
    <w:rsid w:val="008E7BD3"/>
    <w:rsid w:val="0090026E"/>
    <w:rsid w:val="009337D4"/>
    <w:rsid w:val="00984788"/>
    <w:rsid w:val="00996BFE"/>
    <w:rsid w:val="009C736A"/>
    <w:rsid w:val="009D3AC9"/>
    <w:rsid w:val="009D61C7"/>
    <w:rsid w:val="009E1191"/>
    <w:rsid w:val="00A279ED"/>
    <w:rsid w:val="00A34072"/>
    <w:rsid w:val="00A50A0D"/>
    <w:rsid w:val="00A55043"/>
    <w:rsid w:val="00A94813"/>
    <w:rsid w:val="00B03149"/>
    <w:rsid w:val="00B3127D"/>
    <w:rsid w:val="00B41980"/>
    <w:rsid w:val="00B534F7"/>
    <w:rsid w:val="00BA7689"/>
    <w:rsid w:val="00BC6C06"/>
    <w:rsid w:val="00BF4404"/>
    <w:rsid w:val="00C1669F"/>
    <w:rsid w:val="00C21C15"/>
    <w:rsid w:val="00C53965"/>
    <w:rsid w:val="00C73B57"/>
    <w:rsid w:val="00C93968"/>
    <w:rsid w:val="00C9474C"/>
    <w:rsid w:val="00CC3883"/>
    <w:rsid w:val="00CC5B21"/>
    <w:rsid w:val="00D05E75"/>
    <w:rsid w:val="00D36713"/>
    <w:rsid w:val="00DA4FD8"/>
    <w:rsid w:val="00DB72D0"/>
    <w:rsid w:val="00E06AAE"/>
    <w:rsid w:val="00E40D44"/>
    <w:rsid w:val="00E7303A"/>
    <w:rsid w:val="00ED49B7"/>
    <w:rsid w:val="00EE41A2"/>
    <w:rsid w:val="00EF77D0"/>
    <w:rsid w:val="00F01702"/>
    <w:rsid w:val="00F07780"/>
    <w:rsid w:val="00F650BC"/>
    <w:rsid w:val="00F918E9"/>
    <w:rsid w:val="00FA772B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4151"/>
  <w15:chartTrackingRefBased/>
  <w15:docId w15:val="{6722AFA9-3B6A-4F37-8181-84BF4E7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A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6AAE"/>
    <w:rPr>
      <w:color w:val="000080"/>
      <w:u w:val="single"/>
    </w:rPr>
  </w:style>
  <w:style w:type="paragraph" w:styleId="Nagwek">
    <w:name w:val="header"/>
    <w:basedOn w:val="Normalny"/>
    <w:link w:val="NagwekZnak"/>
    <w:rsid w:val="00E06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6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E06AAE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95</cp:revision>
  <dcterms:created xsi:type="dcterms:W3CDTF">2019-12-31T10:24:00Z</dcterms:created>
  <dcterms:modified xsi:type="dcterms:W3CDTF">2020-01-02T14:51:00Z</dcterms:modified>
</cp:coreProperties>
</file>