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AE" w:rsidRDefault="00E06AAE" w:rsidP="00E06AAE">
      <w:pPr>
        <w:spacing w:before="240" w:after="120" w:line="276" w:lineRule="auto"/>
        <w:jc w:val="right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Warszawa, </w:t>
      </w:r>
      <w:r w:rsidR="0034169B">
        <w:rPr>
          <w:rFonts w:ascii="Calibri" w:hAnsi="Calibri" w:cs="Calibri"/>
          <w:b/>
          <w:shd w:val="clear" w:color="auto" w:fill="FFFFFF"/>
        </w:rPr>
        <w:t xml:space="preserve">5 sierpnia </w:t>
      </w:r>
      <w:r>
        <w:rPr>
          <w:rFonts w:ascii="Calibri" w:hAnsi="Calibri" w:cs="Calibri"/>
          <w:b/>
          <w:shd w:val="clear" w:color="auto" w:fill="FFFFFF"/>
        </w:rPr>
        <w:t>2020 roku</w:t>
      </w:r>
    </w:p>
    <w:p w:rsidR="00E06AAE" w:rsidRDefault="00E06AAE" w:rsidP="00E06AAE">
      <w:pPr>
        <w:spacing w:before="240" w:after="120" w:line="276" w:lineRule="auto"/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ATAL </w:t>
      </w:r>
      <w:r w:rsidR="00E94E9B">
        <w:rPr>
          <w:rFonts w:ascii="Calibri" w:hAnsi="Calibri" w:cs="Calibri"/>
          <w:b/>
          <w:sz w:val="40"/>
          <w:szCs w:val="40"/>
          <w:shd w:val="clear" w:color="auto" w:fill="FFFFFF"/>
        </w:rPr>
        <w:t>–</w:t>
      </w:r>
      <w:r w:rsidR="0034169B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 wysoka sprzedaż w lipcu 2020</w:t>
      </w:r>
    </w:p>
    <w:p w:rsidR="00490FE9" w:rsidRPr="00E40D44" w:rsidRDefault="00E06AAE" w:rsidP="00E06AAE">
      <w:pPr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ATAL – ogólnopolski deweloper – </w:t>
      </w:r>
      <w:r w:rsidR="0034169B">
        <w:rPr>
          <w:rFonts w:ascii="Calibri" w:hAnsi="Calibri" w:cs="Calibri"/>
          <w:b/>
          <w:bCs/>
        </w:rPr>
        <w:t>w lipcu podpisał 247 umów deweloperskich i zawarł 376 umów rezerwacyjnych, co stanowi jeden z najlepszych wyników miesięcznych w 2020 roku. W pierwszym półroczu bieżącego</w:t>
      </w:r>
      <w:r>
        <w:rPr>
          <w:rFonts w:ascii="Calibri" w:hAnsi="Calibri" w:cs="Calibri"/>
          <w:b/>
          <w:bCs/>
        </w:rPr>
        <w:t xml:space="preserve"> roku</w:t>
      </w:r>
      <w:r w:rsidR="008E6C06">
        <w:rPr>
          <w:rFonts w:ascii="Calibri" w:hAnsi="Calibri" w:cs="Calibri"/>
          <w:b/>
          <w:bCs/>
        </w:rPr>
        <w:t xml:space="preserve"> spółka</w:t>
      </w:r>
      <w:r>
        <w:rPr>
          <w:rFonts w:ascii="Calibri" w:hAnsi="Calibri" w:cs="Calibri"/>
          <w:b/>
          <w:bCs/>
        </w:rPr>
        <w:t xml:space="preserve"> zakontraktował</w:t>
      </w:r>
      <w:r w:rsidR="008E6C06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 xml:space="preserve"> </w:t>
      </w:r>
      <w:r w:rsidR="009C567F">
        <w:rPr>
          <w:rFonts w:ascii="Calibri" w:hAnsi="Calibri" w:cs="Calibri"/>
          <w:b/>
          <w:bCs/>
        </w:rPr>
        <w:t>1287</w:t>
      </w:r>
      <w:r w:rsidR="004D1E9C">
        <w:rPr>
          <w:rFonts w:ascii="Calibri" w:hAnsi="Calibri" w:cs="Calibri"/>
          <w:b/>
          <w:bCs/>
        </w:rPr>
        <w:t xml:space="preserve"> </w:t>
      </w:r>
      <w:r w:rsidRPr="00593065">
        <w:rPr>
          <w:rFonts w:ascii="Calibri" w:hAnsi="Calibri" w:cs="Calibri"/>
          <w:b/>
          <w:bCs/>
        </w:rPr>
        <w:t>lokal</w:t>
      </w:r>
      <w:r w:rsidR="009C567F">
        <w:rPr>
          <w:rFonts w:ascii="Calibri" w:hAnsi="Calibri" w:cs="Calibri"/>
          <w:b/>
          <w:bCs/>
        </w:rPr>
        <w:t xml:space="preserve">i.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9"/>
        <w:gridCol w:w="6637"/>
      </w:tblGrid>
      <w:tr w:rsidR="00E06AAE" w:rsidTr="00D90904">
        <w:trPr>
          <w:trHeight w:val="325"/>
        </w:trPr>
        <w:tc>
          <w:tcPr>
            <w:tcW w:w="9356" w:type="dxa"/>
            <w:gridSpan w:val="2"/>
            <w:tcBorders>
              <w:top w:val="single" w:sz="4" w:space="0" w:color="FF0000"/>
            </w:tcBorders>
            <w:shd w:val="clear" w:color="auto" w:fill="FBE4D5"/>
          </w:tcPr>
          <w:p w:rsidR="00E06AAE" w:rsidRDefault="00E06AAE" w:rsidP="00D90904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SPRZEDAŻ MIESZKAŃ ATAL (wg. MIESIĘCY)</w:t>
            </w:r>
          </w:p>
        </w:tc>
      </w:tr>
      <w:tr w:rsidR="00E06AAE" w:rsidTr="00D90904">
        <w:trPr>
          <w:trHeight w:val="309"/>
        </w:trPr>
        <w:tc>
          <w:tcPr>
            <w:tcW w:w="2719" w:type="dxa"/>
            <w:shd w:val="clear" w:color="auto" w:fill="auto"/>
          </w:tcPr>
          <w:p w:rsidR="00E06AAE" w:rsidRDefault="00E06AAE" w:rsidP="00D90904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Miesiąc</w:t>
            </w:r>
          </w:p>
        </w:tc>
        <w:tc>
          <w:tcPr>
            <w:tcW w:w="6637" w:type="dxa"/>
            <w:shd w:val="clear" w:color="auto" w:fill="auto"/>
          </w:tcPr>
          <w:p w:rsidR="00E06AAE" w:rsidRDefault="00E06AAE" w:rsidP="00D90904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Liczba sprzedanych mieszkań</w:t>
            </w:r>
          </w:p>
        </w:tc>
      </w:tr>
      <w:tr w:rsidR="00E06AAE" w:rsidTr="00D90904">
        <w:trPr>
          <w:trHeight w:val="325"/>
        </w:trPr>
        <w:tc>
          <w:tcPr>
            <w:tcW w:w="2719" w:type="dxa"/>
            <w:shd w:val="clear" w:color="auto" w:fill="FBE4D5"/>
          </w:tcPr>
          <w:p w:rsidR="00E06AAE" w:rsidRDefault="00E06AAE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Styczeń</w:t>
            </w:r>
          </w:p>
        </w:tc>
        <w:tc>
          <w:tcPr>
            <w:tcW w:w="6637" w:type="dxa"/>
            <w:shd w:val="clear" w:color="auto" w:fill="FBE4D5"/>
            <w:vAlign w:val="center"/>
          </w:tcPr>
          <w:p w:rsidR="00E06AAE" w:rsidRPr="00BD434A" w:rsidRDefault="0034169B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268</w:t>
            </w:r>
          </w:p>
        </w:tc>
      </w:tr>
      <w:tr w:rsidR="00E06AAE" w:rsidTr="00D90904">
        <w:trPr>
          <w:trHeight w:val="309"/>
        </w:trPr>
        <w:tc>
          <w:tcPr>
            <w:tcW w:w="2719" w:type="dxa"/>
            <w:shd w:val="clear" w:color="auto" w:fill="auto"/>
          </w:tcPr>
          <w:p w:rsidR="00E06AAE" w:rsidRDefault="00E06AAE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Luty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E06AAE" w:rsidRPr="00BD434A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248</w:t>
            </w:r>
          </w:p>
        </w:tc>
      </w:tr>
      <w:tr w:rsidR="00E06AAE" w:rsidTr="00D90904">
        <w:trPr>
          <w:trHeight w:val="325"/>
        </w:trPr>
        <w:tc>
          <w:tcPr>
            <w:tcW w:w="2719" w:type="dxa"/>
            <w:shd w:val="clear" w:color="auto" w:fill="FBE4D5"/>
          </w:tcPr>
          <w:p w:rsidR="00E06AAE" w:rsidRDefault="00E06AAE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Marzec</w:t>
            </w:r>
          </w:p>
        </w:tc>
        <w:tc>
          <w:tcPr>
            <w:tcW w:w="6637" w:type="dxa"/>
            <w:shd w:val="clear" w:color="auto" w:fill="FBE4D5"/>
            <w:vAlign w:val="center"/>
          </w:tcPr>
          <w:p w:rsidR="00E06AAE" w:rsidRPr="00BD434A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234</w:t>
            </w:r>
          </w:p>
        </w:tc>
      </w:tr>
      <w:tr w:rsidR="009C567F" w:rsidTr="009C567F">
        <w:trPr>
          <w:trHeight w:val="325"/>
        </w:trPr>
        <w:tc>
          <w:tcPr>
            <w:tcW w:w="2719" w:type="dxa"/>
            <w:shd w:val="clear" w:color="auto" w:fill="auto"/>
          </w:tcPr>
          <w:p w:rsidR="009C567F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Kwiecień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9C567F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177</w:t>
            </w:r>
          </w:p>
        </w:tc>
      </w:tr>
      <w:tr w:rsidR="009C567F" w:rsidTr="00D90904">
        <w:trPr>
          <w:trHeight w:val="325"/>
        </w:trPr>
        <w:tc>
          <w:tcPr>
            <w:tcW w:w="2719" w:type="dxa"/>
            <w:shd w:val="clear" w:color="auto" w:fill="FBE4D5"/>
          </w:tcPr>
          <w:p w:rsidR="009C567F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Maj</w:t>
            </w:r>
          </w:p>
        </w:tc>
        <w:tc>
          <w:tcPr>
            <w:tcW w:w="6637" w:type="dxa"/>
            <w:shd w:val="clear" w:color="auto" w:fill="FBE4D5"/>
            <w:vAlign w:val="center"/>
          </w:tcPr>
          <w:p w:rsidR="009C567F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194</w:t>
            </w:r>
          </w:p>
        </w:tc>
      </w:tr>
      <w:tr w:rsidR="009C567F" w:rsidTr="009C567F">
        <w:trPr>
          <w:trHeight w:val="325"/>
        </w:trPr>
        <w:tc>
          <w:tcPr>
            <w:tcW w:w="2719" w:type="dxa"/>
            <w:shd w:val="clear" w:color="auto" w:fill="auto"/>
          </w:tcPr>
          <w:p w:rsidR="009C567F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Czerwiec</w:t>
            </w:r>
          </w:p>
        </w:tc>
        <w:tc>
          <w:tcPr>
            <w:tcW w:w="6637" w:type="dxa"/>
            <w:shd w:val="clear" w:color="auto" w:fill="auto"/>
            <w:vAlign w:val="center"/>
          </w:tcPr>
          <w:p w:rsidR="009C567F" w:rsidRDefault="009C567F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165</w:t>
            </w:r>
          </w:p>
        </w:tc>
      </w:tr>
      <w:tr w:rsidR="0034169B" w:rsidTr="0034169B">
        <w:trPr>
          <w:trHeight w:val="325"/>
        </w:trPr>
        <w:tc>
          <w:tcPr>
            <w:tcW w:w="2719" w:type="dxa"/>
            <w:shd w:val="clear" w:color="auto" w:fill="FBE4D5" w:themeFill="accent2" w:themeFillTint="33"/>
          </w:tcPr>
          <w:p w:rsidR="0034169B" w:rsidRDefault="0034169B" w:rsidP="00D90904">
            <w:pPr>
              <w:spacing w:line="1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Lipiec</w:t>
            </w:r>
          </w:p>
        </w:tc>
        <w:tc>
          <w:tcPr>
            <w:tcW w:w="6637" w:type="dxa"/>
            <w:shd w:val="clear" w:color="auto" w:fill="FBE4D5" w:themeFill="accent2" w:themeFillTint="33"/>
            <w:vAlign w:val="center"/>
          </w:tcPr>
          <w:p w:rsidR="0034169B" w:rsidRDefault="0034169B" w:rsidP="00D90904">
            <w:pPr>
              <w:spacing w:line="100" w:lineRule="atLeast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247</w:t>
            </w:r>
          </w:p>
        </w:tc>
      </w:tr>
      <w:tr w:rsidR="00E06AAE" w:rsidTr="0034169B">
        <w:trPr>
          <w:trHeight w:val="325"/>
        </w:trPr>
        <w:tc>
          <w:tcPr>
            <w:tcW w:w="2719" w:type="dxa"/>
            <w:tcBorders>
              <w:bottom w:val="single" w:sz="4" w:space="0" w:color="FF0000"/>
            </w:tcBorders>
            <w:shd w:val="clear" w:color="auto" w:fill="auto"/>
          </w:tcPr>
          <w:p w:rsidR="00E06AAE" w:rsidRDefault="00E06AAE" w:rsidP="00D90904">
            <w:pPr>
              <w:spacing w:line="100" w:lineRule="atLeas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Łącznie</w:t>
            </w:r>
          </w:p>
        </w:tc>
        <w:tc>
          <w:tcPr>
            <w:tcW w:w="6637" w:type="dxa"/>
            <w:tcBorders>
              <w:bottom w:val="single" w:sz="4" w:space="0" w:color="FF0000"/>
            </w:tcBorders>
            <w:shd w:val="clear" w:color="auto" w:fill="auto"/>
          </w:tcPr>
          <w:p w:rsidR="00E06AAE" w:rsidRDefault="0034169B" w:rsidP="00D90904">
            <w:pPr>
              <w:spacing w:line="10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1533</w:t>
            </w:r>
          </w:p>
        </w:tc>
      </w:tr>
    </w:tbl>
    <w:p w:rsidR="006B64A3" w:rsidRPr="00610024" w:rsidRDefault="0034169B" w:rsidP="00CC5B21">
      <w:pPr>
        <w:pStyle w:val="NormalnyWeb"/>
        <w:spacing w:before="240" w:after="120" w:line="276" w:lineRule="auto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>
        <w:rPr>
          <w:rFonts w:ascii="Calibri" w:hAnsi="Calibri" w:cs="Calibri"/>
          <w:i/>
          <w:color w:val="000000"/>
          <w:shd w:val="clear" w:color="auto" w:fill="FFFFFF"/>
        </w:rPr>
        <w:t xml:space="preserve">Wyraźnie widoczny jest trend rosnącego zainteresowania naszą ofertą wśród osób poszukujących lokali na rynku pierwotnym. </w:t>
      </w:r>
      <w:r w:rsidR="00E94E9B">
        <w:rPr>
          <w:rFonts w:ascii="Calibri" w:hAnsi="Calibri" w:cs="Calibri"/>
          <w:i/>
          <w:color w:val="000000"/>
          <w:shd w:val="clear" w:color="auto" w:fill="FFFFFF"/>
        </w:rPr>
        <w:t xml:space="preserve">W zeszłym miesiącu liczba podpisanych umów rezerwacyjnych oraz aktów deweloperskich była na poziomach notowanych przed pojawieniem się </w:t>
      </w:r>
      <w:proofErr w:type="spellStart"/>
      <w:r w:rsidR="00E94E9B">
        <w:rPr>
          <w:rFonts w:ascii="Calibri" w:hAnsi="Calibri" w:cs="Calibri"/>
          <w:i/>
          <w:color w:val="000000"/>
          <w:shd w:val="clear" w:color="auto" w:fill="FFFFFF"/>
        </w:rPr>
        <w:t>koronawirusa</w:t>
      </w:r>
      <w:proofErr w:type="spellEnd"/>
      <w:r w:rsidR="00E94E9B">
        <w:rPr>
          <w:rFonts w:ascii="Calibri" w:hAnsi="Calibri" w:cs="Calibri"/>
          <w:i/>
          <w:color w:val="000000"/>
          <w:shd w:val="clear" w:color="auto" w:fill="FFFFFF"/>
        </w:rPr>
        <w:t>. Warto zauważyć, że w</w:t>
      </w:r>
      <w:r w:rsidR="00610024" w:rsidRPr="00610024">
        <w:rPr>
          <w:rFonts w:ascii="Calibri" w:hAnsi="Calibri" w:cs="Calibri"/>
          <w:i/>
          <w:color w:val="000000"/>
          <w:shd w:val="clear" w:color="auto" w:fill="FFFFFF"/>
        </w:rPr>
        <w:t xml:space="preserve"> kolejnych miesiącach II kwartału </w:t>
      </w:r>
      <w:r w:rsidR="00E94E9B">
        <w:rPr>
          <w:rFonts w:ascii="Calibri" w:hAnsi="Calibri" w:cs="Calibri"/>
          <w:i/>
          <w:color w:val="000000"/>
          <w:shd w:val="clear" w:color="auto" w:fill="FFFFFF"/>
        </w:rPr>
        <w:t>rosła liczba</w:t>
      </w:r>
      <w:r w:rsidR="00610024" w:rsidRPr="00610024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="00E94E9B">
        <w:rPr>
          <w:rFonts w:ascii="Calibri" w:hAnsi="Calibri" w:cs="Calibri"/>
          <w:i/>
          <w:color w:val="000000"/>
          <w:shd w:val="clear" w:color="auto" w:fill="FFFFFF"/>
        </w:rPr>
        <w:t>rezerwacji</w:t>
      </w:r>
      <w:r w:rsidR="00C459DD">
        <w:rPr>
          <w:rFonts w:ascii="Calibri" w:hAnsi="Calibri" w:cs="Calibri"/>
          <w:i/>
          <w:color w:val="000000"/>
          <w:shd w:val="clear" w:color="auto" w:fill="FFFFFF"/>
        </w:rPr>
        <w:t>. W kwietniu było</w:t>
      </w:r>
      <w:r w:rsidR="00610024" w:rsidRPr="00610024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="00E94E9B">
        <w:rPr>
          <w:rFonts w:ascii="Calibri" w:hAnsi="Calibri" w:cs="Calibri"/>
          <w:i/>
          <w:color w:val="000000"/>
          <w:shd w:val="clear" w:color="auto" w:fill="FFFFFF"/>
        </w:rPr>
        <w:t xml:space="preserve">ich </w:t>
      </w:r>
      <w:r w:rsidR="00610024" w:rsidRPr="00610024">
        <w:rPr>
          <w:rFonts w:ascii="Calibri" w:hAnsi="Calibri" w:cs="Calibri"/>
          <w:i/>
          <w:color w:val="000000"/>
          <w:shd w:val="clear" w:color="auto" w:fill="FFFFFF"/>
        </w:rPr>
        <w:t>141, w maju 200, a w czerwcu 281.</w:t>
      </w:r>
      <w:r w:rsidR="00610024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="00E94E9B">
        <w:rPr>
          <w:rFonts w:ascii="Calibri" w:hAnsi="Calibri" w:cs="Calibri"/>
          <w:i/>
          <w:color w:val="000000"/>
          <w:shd w:val="clear" w:color="auto" w:fill="FFFFFF"/>
        </w:rPr>
        <w:t xml:space="preserve">Drugie półrocze otwiera bardzo dobry wynik z lipca – aż 376 umów rezerwacyjnych </w:t>
      </w:r>
      <w:r w:rsidR="00264C46" w:rsidRPr="00264C46">
        <w:rPr>
          <w:rFonts w:ascii="Calibri" w:hAnsi="Calibri" w:cs="Calibri"/>
          <w:color w:val="000000"/>
          <w:shd w:val="clear" w:color="auto" w:fill="FFFFFF"/>
        </w:rPr>
        <w:t xml:space="preserve">– </w:t>
      </w:r>
      <w:r w:rsidR="00264C46" w:rsidRPr="00264C46">
        <w:rPr>
          <w:rFonts w:ascii="Calibri" w:hAnsi="Calibri" w:cs="Calibri"/>
          <w:b/>
          <w:color w:val="000000"/>
          <w:shd w:val="clear" w:color="auto" w:fill="FFFFFF"/>
        </w:rPr>
        <w:t xml:space="preserve">mówi Zbigniew </w:t>
      </w:r>
      <w:proofErr w:type="spellStart"/>
      <w:r w:rsidR="00264C46" w:rsidRPr="00264C46">
        <w:rPr>
          <w:rFonts w:ascii="Calibri" w:hAnsi="Calibri" w:cs="Calibri"/>
          <w:b/>
          <w:color w:val="000000"/>
          <w:shd w:val="clear" w:color="auto" w:fill="FFFFFF"/>
        </w:rPr>
        <w:t>Juroszek</w:t>
      </w:r>
      <w:proofErr w:type="spellEnd"/>
      <w:r w:rsidR="00264C46" w:rsidRPr="00264C46">
        <w:rPr>
          <w:rFonts w:ascii="Calibri" w:hAnsi="Calibri" w:cs="Calibri"/>
          <w:b/>
          <w:color w:val="000000"/>
          <w:shd w:val="clear" w:color="auto" w:fill="FFFFFF"/>
        </w:rPr>
        <w:t>, prezes ATAL.</w:t>
      </w:r>
    </w:p>
    <w:p w:rsidR="00E94E9B" w:rsidRDefault="00E94E9B" w:rsidP="00E94E9B">
      <w:pPr>
        <w:pStyle w:val="NormalnyWeb"/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E94E9B">
        <w:rPr>
          <w:rFonts w:ascii="Calibri" w:hAnsi="Calibri" w:cs="Calibri"/>
          <w:shd w:val="clear" w:color="auto" w:fill="FFFFFF"/>
        </w:rPr>
        <w:t xml:space="preserve">ATAL w pierwszym półroczu 2020 roku </w:t>
      </w:r>
      <w:r w:rsidRPr="008E6C06">
        <w:rPr>
          <w:rFonts w:ascii="Calibri" w:hAnsi="Calibri" w:cs="Calibri"/>
          <w:b/>
          <w:shd w:val="clear" w:color="auto" w:fill="FFFFFF"/>
        </w:rPr>
        <w:t>wydał 1 240 lokali, czyli o blisko 35% więcej niż w analogicznym okresie roku ubiegłego</w:t>
      </w:r>
      <w:r w:rsidRPr="00E94E9B">
        <w:rPr>
          <w:rFonts w:ascii="Calibri" w:hAnsi="Calibri" w:cs="Calibri"/>
          <w:shd w:val="clear" w:color="auto" w:fill="FFFFFF"/>
        </w:rPr>
        <w:t xml:space="preserve"> (920 lokali). Najwięcej wydań było w Warszawie (335) i Łodzi (327), następnie we Wrocławiu (221), w Krakowie (181), Trójmieście (175) oraz w Katowicach (1).</w:t>
      </w:r>
    </w:p>
    <w:p w:rsidR="00062CC1" w:rsidRPr="00BA7689" w:rsidRDefault="008E6C06" w:rsidP="00E94E9B">
      <w:pPr>
        <w:pStyle w:val="NormalnyWeb"/>
        <w:spacing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Deweloper na bieżąco uzupełnia portfolio o kolejne projekty. </w:t>
      </w:r>
      <w:r w:rsidR="00062CC1">
        <w:rPr>
          <w:rFonts w:ascii="Calibri" w:hAnsi="Calibri" w:cs="Calibri"/>
          <w:color w:val="000000"/>
          <w:shd w:val="clear" w:color="auto" w:fill="FFFFFF"/>
        </w:rPr>
        <w:t xml:space="preserve">Od początku 2020 roku ATAL wprowadził do sprzedaży w sumie </w:t>
      </w:r>
      <w:r w:rsidR="00E94E9B">
        <w:rPr>
          <w:rFonts w:ascii="Calibri" w:hAnsi="Calibri" w:cs="Calibri"/>
          <w:b/>
          <w:bCs/>
        </w:rPr>
        <w:t>9</w:t>
      </w:r>
      <w:r w:rsidR="00436BF1">
        <w:rPr>
          <w:rFonts w:ascii="Calibri" w:hAnsi="Calibri" w:cs="Calibri"/>
          <w:b/>
          <w:bCs/>
        </w:rPr>
        <w:t xml:space="preserve"> projektów </w:t>
      </w:r>
      <w:r w:rsidR="00062CC1" w:rsidRPr="00FE0612">
        <w:rPr>
          <w:rFonts w:ascii="Calibri" w:hAnsi="Calibri" w:cs="Calibri"/>
        </w:rPr>
        <w:t>–</w:t>
      </w:r>
      <w:r w:rsidR="00062CC1">
        <w:rPr>
          <w:rFonts w:ascii="Calibri" w:hAnsi="Calibri" w:cs="Calibri"/>
        </w:rPr>
        <w:t xml:space="preserve"> Nowe Miasto Jagodno III i ATAL C</w:t>
      </w:r>
      <w:r w:rsidR="00E94E9B">
        <w:rPr>
          <w:rFonts w:ascii="Calibri" w:hAnsi="Calibri" w:cs="Calibri"/>
        </w:rPr>
        <w:t xml:space="preserve">ity </w:t>
      </w:r>
      <w:proofErr w:type="spellStart"/>
      <w:r w:rsidR="00E94E9B">
        <w:rPr>
          <w:rFonts w:ascii="Calibri" w:hAnsi="Calibri" w:cs="Calibri"/>
        </w:rPr>
        <w:t>Square</w:t>
      </w:r>
      <w:proofErr w:type="spellEnd"/>
      <w:r w:rsidR="00E94E9B">
        <w:rPr>
          <w:rFonts w:ascii="Calibri" w:hAnsi="Calibri" w:cs="Calibri"/>
        </w:rPr>
        <w:t xml:space="preserve"> we Wrocławiu, kolejne fazy</w:t>
      </w:r>
      <w:r w:rsidR="00062CC1">
        <w:rPr>
          <w:rFonts w:ascii="Calibri" w:hAnsi="Calibri" w:cs="Calibri"/>
        </w:rPr>
        <w:t xml:space="preserve"> ATAL Aleja Pokoju</w:t>
      </w:r>
      <w:r w:rsidR="00E94E9B">
        <w:rPr>
          <w:rFonts w:ascii="Calibri" w:hAnsi="Calibri" w:cs="Calibri"/>
        </w:rPr>
        <w:t xml:space="preserve"> oraz Apartamenty Przybyszewskiego 64</w:t>
      </w:r>
      <w:r w:rsidR="00062CC1">
        <w:rPr>
          <w:rFonts w:ascii="Calibri" w:hAnsi="Calibri" w:cs="Calibri"/>
        </w:rPr>
        <w:t xml:space="preserve"> w Krakowie, ATAL Bosmańska i Przystań Letnica II w Trójmieście oraz Apartamenty Drewnowska 43 IV i Nowe Miasto Polesie II w Łodzi</w:t>
      </w:r>
      <w:r w:rsidR="00E94E9B">
        <w:rPr>
          <w:rFonts w:ascii="Calibri" w:hAnsi="Calibri" w:cs="Calibri"/>
        </w:rPr>
        <w:t xml:space="preserve"> czy drugi etap Apartamenty Karolinki w Gliwicach</w:t>
      </w:r>
      <w:r w:rsidR="00062CC1">
        <w:rPr>
          <w:rFonts w:ascii="Calibri" w:hAnsi="Calibri" w:cs="Calibri"/>
        </w:rPr>
        <w:t xml:space="preserve">. </w:t>
      </w:r>
      <w:r w:rsidR="00062CC1" w:rsidRPr="005322EC">
        <w:rPr>
          <w:rFonts w:ascii="Calibri" w:hAnsi="Calibri" w:cs="Calibri"/>
          <w:b/>
        </w:rPr>
        <w:t xml:space="preserve">Na koniec </w:t>
      </w:r>
      <w:r>
        <w:rPr>
          <w:rFonts w:ascii="Calibri" w:hAnsi="Calibri" w:cs="Calibri"/>
          <w:b/>
        </w:rPr>
        <w:t>lipca</w:t>
      </w:r>
      <w:r w:rsidR="00062CC1" w:rsidRPr="005322EC">
        <w:rPr>
          <w:rFonts w:ascii="Calibri" w:hAnsi="Calibri" w:cs="Calibri"/>
          <w:b/>
        </w:rPr>
        <w:t xml:space="preserve"> br. o</w:t>
      </w:r>
      <w:r w:rsidR="00062CC1" w:rsidRPr="005322EC">
        <w:rPr>
          <w:rFonts w:ascii="Calibri" w:hAnsi="Calibri" w:cs="Calibri"/>
          <w:b/>
          <w:color w:val="000000"/>
          <w:shd w:val="clear" w:color="auto" w:fill="FFFFFF"/>
        </w:rPr>
        <w:t xml:space="preserve">ferta dewelopera to </w:t>
      </w:r>
      <w:r>
        <w:rPr>
          <w:rFonts w:ascii="Calibri" w:hAnsi="Calibri" w:cs="Calibri"/>
          <w:b/>
          <w:color w:val="000000"/>
          <w:shd w:val="clear" w:color="auto" w:fill="FFFFFF"/>
        </w:rPr>
        <w:t>niemal 5 tys.</w:t>
      </w:r>
      <w:r w:rsidR="00062CC1" w:rsidRPr="005322EC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lokali</w:t>
      </w:r>
      <w:bookmarkStart w:id="0" w:name="_GoBack"/>
      <w:bookmarkEnd w:id="0"/>
      <w:r w:rsidR="00062CC1" w:rsidRPr="005322EC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:rsidR="00062CC1" w:rsidRPr="00B41980" w:rsidRDefault="00062CC1" w:rsidP="00062CC1">
      <w:pPr>
        <w:pStyle w:val="NormalnyWeb"/>
        <w:spacing w:before="240" w:after="120" w:line="276" w:lineRule="auto"/>
        <w:jc w:val="both"/>
        <w:rPr>
          <w:rFonts w:ascii="Calibri" w:hAnsi="Calibri" w:cs="Calibri"/>
          <w:bCs/>
        </w:rPr>
      </w:pPr>
      <w:r w:rsidRPr="003315E3">
        <w:rPr>
          <w:rFonts w:ascii="Calibri" w:hAnsi="Calibri" w:cs="Calibri"/>
        </w:rPr>
        <w:t>ATAL rozszerza portfolio produktowe.</w:t>
      </w:r>
      <w:r w:rsidRPr="00C259AB">
        <w:rPr>
          <w:rFonts w:ascii="Calibri" w:hAnsi="Calibri" w:cs="Calibri"/>
          <w:b/>
        </w:rPr>
        <w:t xml:space="preserve"> Spółka rozwija kompetencje na rynku komercyjnym, wprowadzając do oferty kolejne biurowce. </w:t>
      </w:r>
      <w:r w:rsidRPr="006D5D65">
        <w:rPr>
          <w:rFonts w:ascii="Calibri" w:hAnsi="Calibri" w:cs="Calibri"/>
        </w:rPr>
        <w:t>Pierwszy nowy obiekt – o powierzchni ok. 13,5 tys. PUM – powstaje w południowej części Wrocławia, przy ul. Krakowskiej 35.</w:t>
      </w:r>
      <w:r w:rsidRPr="006D5D65">
        <w:rPr>
          <w:rFonts w:ascii="Calibri" w:hAnsi="Calibri" w:cs="Calibri"/>
          <w:b/>
        </w:rPr>
        <w:t xml:space="preserve"> </w:t>
      </w:r>
      <w:r w:rsidRPr="006D5D65">
        <w:rPr>
          <w:rFonts w:ascii="Calibri" w:hAnsi="Calibri" w:cs="Calibri"/>
          <w:bCs/>
        </w:rPr>
        <w:t xml:space="preserve">Aleja Pokoju 81 </w:t>
      </w:r>
      <w:r>
        <w:rPr>
          <w:rFonts w:ascii="Calibri" w:hAnsi="Calibri" w:cs="Calibri"/>
          <w:bCs/>
        </w:rPr>
        <w:t>to</w:t>
      </w:r>
      <w:r w:rsidRPr="006D5D6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k</w:t>
      </w:r>
      <w:r w:rsidRPr="006D5D65">
        <w:rPr>
          <w:rFonts w:ascii="Calibri" w:hAnsi="Calibri" w:cs="Calibri"/>
          <w:bCs/>
        </w:rPr>
        <w:t>olejny</w:t>
      </w:r>
      <w:r w:rsidRPr="006D5D65">
        <w:rPr>
          <w:rFonts w:ascii="Calibri" w:hAnsi="Calibri" w:cs="Calibri"/>
          <w:b/>
        </w:rPr>
        <w:t xml:space="preserve"> </w:t>
      </w:r>
      <w:r w:rsidRPr="006D5D65">
        <w:rPr>
          <w:rFonts w:ascii="Calibri" w:hAnsi="Calibri" w:cs="Calibri"/>
          <w:bCs/>
        </w:rPr>
        <w:t>kompleks</w:t>
      </w:r>
      <w:r>
        <w:rPr>
          <w:rFonts w:ascii="Calibri" w:hAnsi="Calibri" w:cs="Calibri"/>
          <w:bCs/>
        </w:rPr>
        <w:t xml:space="preserve"> biurowy, który </w:t>
      </w:r>
      <w:r w:rsidRPr="006D5D65">
        <w:rPr>
          <w:rFonts w:ascii="Calibri" w:hAnsi="Calibri" w:cs="Calibri"/>
          <w:bCs/>
        </w:rPr>
        <w:t>powstaje na krakowskich Czyżynach</w:t>
      </w:r>
      <w:r>
        <w:rPr>
          <w:rFonts w:ascii="Calibri" w:hAnsi="Calibri" w:cs="Calibri"/>
          <w:bCs/>
        </w:rPr>
        <w:t xml:space="preserve"> i</w:t>
      </w:r>
      <w:r w:rsidRPr="006D5D65">
        <w:rPr>
          <w:rFonts w:ascii="Calibri" w:hAnsi="Calibri" w:cs="Calibri"/>
          <w:bCs/>
        </w:rPr>
        <w:t xml:space="preserve"> </w:t>
      </w:r>
      <w:r w:rsidRPr="00C53965">
        <w:rPr>
          <w:rFonts w:ascii="Calibri" w:hAnsi="Calibri" w:cs="Calibri"/>
          <w:bCs/>
        </w:rPr>
        <w:t xml:space="preserve">zaoferuje 8,4 tys. mkw. </w:t>
      </w:r>
      <w:r w:rsidRPr="00C53965">
        <w:rPr>
          <w:rFonts w:ascii="Calibri" w:hAnsi="Calibri" w:cs="Calibri"/>
          <w:bCs/>
        </w:rPr>
        <w:lastRenderedPageBreak/>
        <w:t xml:space="preserve">nowoczesnej powierzchni biurowo-usługowej. </w:t>
      </w:r>
      <w:r w:rsidRPr="006D5D65">
        <w:rPr>
          <w:rFonts w:ascii="Calibri" w:hAnsi="Calibri" w:cs="Calibri"/>
          <w:b/>
        </w:rPr>
        <w:t xml:space="preserve">Oba biurowce zdobyły certyfikat BREEAM </w:t>
      </w:r>
      <w:proofErr w:type="spellStart"/>
      <w:r w:rsidRPr="006D5D65">
        <w:rPr>
          <w:rFonts w:ascii="Calibri" w:hAnsi="Calibri" w:cs="Calibri"/>
          <w:b/>
        </w:rPr>
        <w:t>Very</w:t>
      </w:r>
      <w:proofErr w:type="spellEnd"/>
      <w:r w:rsidRPr="006D5D65">
        <w:rPr>
          <w:rFonts w:ascii="Calibri" w:hAnsi="Calibri" w:cs="Calibri"/>
          <w:b/>
        </w:rPr>
        <w:t xml:space="preserve"> Good dla Design </w:t>
      </w:r>
      <w:proofErr w:type="spellStart"/>
      <w:r w:rsidRPr="006D5D65">
        <w:rPr>
          <w:rFonts w:ascii="Calibri" w:hAnsi="Calibri" w:cs="Calibri"/>
          <w:b/>
        </w:rPr>
        <w:t>Stage</w:t>
      </w:r>
      <w:proofErr w:type="spellEnd"/>
      <w:r w:rsidRPr="006D5D65">
        <w:rPr>
          <w:rFonts w:ascii="Calibri" w:hAnsi="Calibri" w:cs="Calibri"/>
          <w:b/>
        </w:rPr>
        <w:t>.</w:t>
      </w:r>
      <w:r>
        <w:rPr>
          <w:rFonts w:ascii="Calibri" w:hAnsi="Calibri" w:cs="Calibri"/>
          <w:bCs/>
        </w:rPr>
        <w:t xml:space="preserve"> </w:t>
      </w:r>
      <w:r w:rsidRPr="003315E3">
        <w:rPr>
          <w:rFonts w:ascii="Calibri" w:hAnsi="Calibri" w:cs="Calibri"/>
        </w:rPr>
        <w:t>Spółka uruch</w:t>
      </w:r>
      <w:r>
        <w:rPr>
          <w:rFonts w:ascii="Calibri" w:hAnsi="Calibri" w:cs="Calibri"/>
        </w:rPr>
        <w:t>omiła</w:t>
      </w:r>
      <w:r w:rsidRPr="003315E3">
        <w:rPr>
          <w:rFonts w:ascii="Calibri" w:hAnsi="Calibri" w:cs="Calibri"/>
        </w:rPr>
        <w:t xml:space="preserve"> również dedykowaną biurowcom stronę internetową: </w:t>
      </w:r>
      <w:hyperlink r:id="rId7" w:history="1">
        <w:r w:rsidRPr="00D24223">
          <w:rPr>
            <w:rStyle w:val="Hipercze"/>
            <w:rFonts w:ascii="Calibri" w:hAnsi="Calibri" w:cs="Calibri"/>
            <w:b/>
          </w:rPr>
          <w:t>atalbusiness.pl</w:t>
        </w:r>
      </w:hyperlink>
      <w:r>
        <w:rPr>
          <w:rFonts w:ascii="Calibri" w:hAnsi="Calibri" w:cs="Calibri"/>
          <w:b/>
        </w:rPr>
        <w:t xml:space="preserve"> </w:t>
      </w:r>
    </w:p>
    <w:p w:rsidR="00062CC1" w:rsidRDefault="00062CC1" w:rsidP="00062CC1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:rsidR="00062CC1" w:rsidRDefault="00062CC1" w:rsidP="00062CC1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:rsidR="00062CC1" w:rsidRDefault="00062CC1" w:rsidP="00062CC1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:rsidR="00062CC1" w:rsidRDefault="00062CC1" w:rsidP="00062CC1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:rsidR="00062CC1" w:rsidRPr="00DA0212" w:rsidRDefault="00062CC1" w:rsidP="00062CC1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DA0212"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  <w:t>Łukasz Borkowski</w:t>
      </w:r>
    </w:p>
    <w:p w:rsidR="00062CC1" w:rsidRPr="00DA0212" w:rsidRDefault="00062CC1" w:rsidP="00062CC1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A0212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PR&amp;IR Manager</w:t>
      </w:r>
    </w:p>
    <w:p w:rsidR="00062CC1" w:rsidRPr="00DA0212" w:rsidRDefault="00062CC1" w:rsidP="00062CC1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DA0212"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Tel. (+48) 519 871 423</w:t>
      </w:r>
    </w:p>
    <w:p w:rsidR="00062CC1" w:rsidRDefault="00062CC1" w:rsidP="00062CC1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Agnieszka </w:t>
      </w:r>
      <w:proofErr w:type="spellStart"/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Fabich</w:t>
      </w:r>
      <w:proofErr w:type="spellEnd"/>
    </w:p>
    <w:p w:rsidR="00062CC1" w:rsidRDefault="00062CC1" w:rsidP="00062CC1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:rsidR="00490FE9" w:rsidRPr="00FE6234" w:rsidRDefault="00062CC1" w:rsidP="00FE6234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sectPr w:rsidR="00490FE9" w:rsidRPr="00FE623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1" w:right="1134" w:bottom="1308" w:left="1418" w:header="450" w:footer="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54" w:rsidRDefault="00D60B54">
      <w:r>
        <w:separator/>
      </w:r>
    </w:p>
  </w:endnote>
  <w:endnote w:type="continuationSeparator" w:id="0">
    <w:p w:rsidR="00D60B54" w:rsidRDefault="00D6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D2" w:rsidRDefault="00D60B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309"/>
    </w:tblGrid>
    <w:tr w:rsidR="00354AD2">
      <w:tc>
        <w:tcPr>
          <w:tcW w:w="11309" w:type="dxa"/>
          <w:shd w:val="clear" w:color="auto" w:fill="auto"/>
        </w:tcPr>
        <w:p w:rsidR="00354AD2" w:rsidRDefault="00E06AAE">
          <w:pPr>
            <w:pStyle w:val="Stopka"/>
            <w:snapToGrid w:val="0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939790" cy="589915"/>
                <wp:effectExtent l="0" t="0" r="381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4AD2" w:rsidRDefault="00D60B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D2" w:rsidRDefault="00D60B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54" w:rsidRDefault="00D60B54">
      <w:r>
        <w:separator/>
      </w:r>
    </w:p>
  </w:footnote>
  <w:footnote w:type="continuationSeparator" w:id="0">
    <w:p w:rsidR="00D60B54" w:rsidRDefault="00D6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354AD2">
      <w:tc>
        <w:tcPr>
          <w:tcW w:w="11113" w:type="dxa"/>
          <w:shd w:val="clear" w:color="auto" w:fill="auto"/>
        </w:tcPr>
        <w:p w:rsidR="00354AD2" w:rsidRDefault="00E06AA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5939790" cy="824230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4AD2" w:rsidRDefault="00D60B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D2" w:rsidRDefault="00D60B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27030"/>
    <w:rsid w:val="000326E5"/>
    <w:rsid w:val="00051347"/>
    <w:rsid w:val="00062CC1"/>
    <w:rsid w:val="0007715A"/>
    <w:rsid w:val="000A30FC"/>
    <w:rsid w:val="000A5C32"/>
    <w:rsid w:val="000D2924"/>
    <w:rsid w:val="000E6FAB"/>
    <w:rsid w:val="00113E91"/>
    <w:rsid w:val="00114BAA"/>
    <w:rsid w:val="00142A15"/>
    <w:rsid w:val="001C4738"/>
    <w:rsid w:val="001D395E"/>
    <w:rsid w:val="001E008C"/>
    <w:rsid w:val="001E3ED1"/>
    <w:rsid w:val="00207C1A"/>
    <w:rsid w:val="00233A8E"/>
    <w:rsid w:val="00264C46"/>
    <w:rsid w:val="00297627"/>
    <w:rsid w:val="002A6A08"/>
    <w:rsid w:val="003235CD"/>
    <w:rsid w:val="003241F0"/>
    <w:rsid w:val="0034169B"/>
    <w:rsid w:val="00342743"/>
    <w:rsid w:val="0036403C"/>
    <w:rsid w:val="00366C68"/>
    <w:rsid w:val="0039622D"/>
    <w:rsid w:val="003D7DC5"/>
    <w:rsid w:val="003F29BF"/>
    <w:rsid w:val="00436BF1"/>
    <w:rsid w:val="00490FE9"/>
    <w:rsid w:val="004A7964"/>
    <w:rsid w:val="004D1E9C"/>
    <w:rsid w:val="00510F9A"/>
    <w:rsid w:val="00522C99"/>
    <w:rsid w:val="00532652"/>
    <w:rsid w:val="00556886"/>
    <w:rsid w:val="0056657A"/>
    <w:rsid w:val="00593065"/>
    <w:rsid w:val="005B3342"/>
    <w:rsid w:val="005D4336"/>
    <w:rsid w:val="005D4B85"/>
    <w:rsid w:val="00610024"/>
    <w:rsid w:val="00645E8B"/>
    <w:rsid w:val="00660DA3"/>
    <w:rsid w:val="00661A06"/>
    <w:rsid w:val="00674FFB"/>
    <w:rsid w:val="006B163E"/>
    <w:rsid w:val="006B64A3"/>
    <w:rsid w:val="006D5D65"/>
    <w:rsid w:val="006F0A3A"/>
    <w:rsid w:val="0072241E"/>
    <w:rsid w:val="00723E7B"/>
    <w:rsid w:val="00743890"/>
    <w:rsid w:val="00744AD9"/>
    <w:rsid w:val="00754DC3"/>
    <w:rsid w:val="00766BBF"/>
    <w:rsid w:val="0077443C"/>
    <w:rsid w:val="007759D8"/>
    <w:rsid w:val="007D4755"/>
    <w:rsid w:val="008135A4"/>
    <w:rsid w:val="00820CB7"/>
    <w:rsid w:val="0085733E"/>
    <w:rsid w:val="0088196F"/>
    <w:rsid w:val="008C2E12"/>
    <w:rsid w:val="008D6005"/>
    <w:rsid w:val="008E275F"/>
    <w:rsid w:val="008E55FA"/>
    <w:rsid w:val="008E6C06"/>
    <w:rsid w:val="008E7BD3"/>
    <w:rsid w:val="0090026E"/>
    <w:rsid w:val="009337D4"/>
    <w:rsid w:val="00953AD6"/>
    <w:rsid w:val="00984788"/>
    <w:rsid w:val="00996BFE"/>
    <w:rsid w:val="009C567F"/>
    <w:rsid w:val="009C736A"/>
    <w:rsid w:val="009D3AC9"/>
    <w:rsid w:val="009D61C7"/>
    <w:rsid w:val="009E1191"/>
    <w:rsid w:val="00A279ED"/>
    <w:rsid w:val="00A34072"/>
    <w:rsid w:val="00A348A5"/>
    <w:rsid w:val="00A405E4"/>
    <w:rsid w:val="00A50A0D"/>
    <w:rsid w:val="00A55043"/>
    <w:rsid w:val="00A94813"/>
    <w:rsid w:val="00B03149"/>
    <w:rsid w:val="00B3127D"/>
    <w:rsid w:val="00B41980"/>
    <w:rsid w:val="00B534F7"/>
    <w:rsid w:val="00BA7689"/>
    <w:rsid w:val="00BC6C06"/>
    <w:rsid w:val="00BF4404"/>
    <w:rsid w:val="00C1669F"/>
    <w:rsid w:val="00C21C15"/>
    <w:rsid w:val="00C459DD"/>
    <w:rsid w:val="00C53965"/>
    <w:rsid w:val="00C60D83"/>
    <w:rsid w:val="00C73B57"/>
    <w:rsid w:val="00C93968"/>
    <w:rsid w:val="00C9474C"/>
    <w:rsid w:val="00CB7870"/>
    <w:rsid w:val="00CC3883"/>
    <w:rsid w:val="00CC5B21"/>
    <w:rsid w:val="00D05E75"/>
    <w:rsid w:val="00D36713"/>
    <w:rsid w:val="00D60B54"/>
    <w:rsid w:val="00DA4FD8"/>
    <w:rsid w:val="00DB72D0"/>
    <w:rsid w:val="00E06AAE"/>
    <w:rsid w:val="00E40D44"/>
    <w:rsid w:val="00E7303A"/>
    <w:rsid w:val="00E864C1"/>
    <w:rsid w:val="00E94E9B"/>
    <w:rsid w:val="00ED49B7"/>
    <w:rsid w:val="00EE41A2"/>
    <w:rsid w:val="00EF77D0"/>
    <w:rsid w:val="00F01702"/>
    <w:rsid w:val="00F07780"/>
    <w:rsid w:val="00F650BC"/>
    <w:rsid w:val="00F918E9"/>
    <w:rsid w:val="00FA772B"/>
    <w:rsid w:val="00FC5798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AFA9-3B6A-4F37-8181-84BF4E78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6AAE"/>
    <w:rPr>
      <w:color w:val="000080"/>
      <w:u w:val="single"/>
    </w:rPr>
  </w:style>
  <w:style w:type="paragraph" w:styleId="Nagwek">
    <w:name w:val="header"/>
    <w:basedOn w:val="Normalny"/>
    <w:link w:val="NagwekZnak"/>
    <w:rsid w:val="00E06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6A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06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6A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E06AAE"/>
    <w:pPr>
      <w:widowControl w:val="0"/>
      <w:spacing w:before="100" w:after="100" w:line="200" w:lineRule="atLeast"/>
    </w:pPr>
    <w:rPr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atalbusiness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109</cp:revision>
  <dcterms:created xsi:type="dcterms:W3CDTF">2019-12-31T10:24:00Z</dcterms:created>
  <dcterms:modified xsi:type="dcterms:W3CDTF">2020-08-04T09:22:00Z</dcterms:modified>
</cp:coreProperties>
</file>