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E853" w14:textId="77777777" w:rsidR="00C045D8" w:rsidRPr="004F177C" w:rsidRDefault="00C045D8" w:rsidP="00C045D8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132C914" wp14:editId="1458B32C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B994EA" w14:textId="77777777" w:rsidR="00C045D8" w:rsidRPr="004F177C" w:rsidRDefault="00C045D8" w:rsidP="00C045D8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1192A9E8" w14:textId="77777777" w:rsidR="00C045D8" w:rsidRDefault="00C045D8" w:rsidP="00C045D8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428CD50A" w14:textId="1D84E38B" w:rsidR="00C045D8" w:rsidRPr="006E0C78" w:rsidRDefault="00C045D8" w:rsidP="00C045D8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05429F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12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października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FD5BD78" w14:textId="6709F633" w:rsidR="00C045D8" w:rsidRDefault="003A188A" w:rsidP="00C045D8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Sokolska </w:t>
      </w:r>
      <w:r w:rsidR="002A4955">
        <w:rPr>
          <w:rFonts w:ascii="Calibri" w:eastAsia="Calibri" w:hAnsi="Calibri" w:cs="Calibri"/>
          <w:b/>
          <w:bCs/>
          <w:sz w:val="48"/>
          <w:szCs w:val="48"/>
        </w:rPr>
        <w:t>30 Towers z pozwoleniem na użytkowanie</w:t>
      </w:r>
    </w:p>
    <w:p w14:paraId="35D28075" w14:textId="77777777" w:rsidR="00C045D8" w:rsidRDefault="00C045D8" w:rsidP="00C045D8">
      <w:pPr>
        <w:pStyle w:val="Bezodstpw"/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</w:p>
    <w:p w14:paraId="6796D681" w14:textId="776CB3A4" w:rsidR="00C045D8" w:rsidRPr="00D62AC0" w:rsidRDefault="00411E83" w:rsidP="00C045D8">
      <w:pPr>
        <w:pStyle w:val="Bezodstpw"/>
        <w:jc w:val="center"/>
        <w:rPr>
          <w:rFonts w:ascii="Calibri" w:eastAsia="Calibri" w:hAnsi="Calibri" w:cs="Calibri"/>
          <w:b/>
          <w:bCs/>
          <w:i/>
          <w:iCs/>
          <w:sz w:val="48"/>
          <w:szCs w:val="48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K</w:t>
      </w:r>
      <w:r w:rsidR="00083D14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atowicki k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ompleks</w:t>
      </w:r>
      <w:r w:rsidR="002A49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 oferujący mieszkania, biura i lokale usługowe </w:t>
      </w:r>
      <w:r w:rsidR="0008285B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gotowy zgodnie z planem</w:t>
      </w:r>
    </w:p>
    <w:p w14:paraId="6AC7F794" w14:textId="1A93A811" w:rsidR="000D766B" w:rsidRDefault="00C045D8" w:rsidP="00C045D8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zakończył budowę i otrzymał pozwolenie na użytkowanie</w:t>
      </w:r>
      <w:r w:rsidR="002A49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dla </w:t>
      </w:r>
      <w:r w:rsidR="002A4955" w:rsidRPr="002A49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katowickiej inwestycji Sokolska 30 Towers. Kompleks o charakterze mieszkaniowo-</w:t>
      </w:r>
      <w:r w:rsidR="001F1F9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usługowo-</w:t>
      </w:r>
      <w:r w:rsidR="002A4955" w:rsidRPr="002A49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biurowym powsta</w:t>
      </w:r>
      <w:r w:rsidR="002A49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ł</w:t>
      </w:r>
      <w:r w:rsidR="002A4955" w:rsidRPr="002A49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samym centrum stolicy Śląska, przy ulicy Sokolskiej. </w:t>
      </w:r>
      <w:r w:rsidR="00A152C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ofercie dostępne są jeszcze ostatnie wolne mieszkania i lokale</w:t>
      </w:r>
      <w:r w:rsidR="002E6E0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biurowe</w:t>
      </w:r>
      <w:r w:rsidR="00A152CD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</w:p>
    <w:p w14:paraId="1899E13F" w14:textId="77777777" w:rsidR="00C045D8" w:rsidRPr="00991150" w:rsidRDefault="00C045D8" w:rsidP="00C045D8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DE6D96" wp14:editId="551EE739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60E0D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6262E748" w14:textId="77777777" w:rsidR="00C045D8" w:rsidRDefault="00C045D8" w:rsidP="00C045D8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1852A24E" w14:textId="6DC565B5" w:rsidR="00916128" w:rsidRDefault="000D766B" w:rsidP="00C045D8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Sokolska 30 to jeden z </w:t>
      </w:r>
      <w:r w:rsidR="00BA1094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najbardziej </w:t>
      </w:r>
      <w:r w:rsidR="00F25223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prest</w:t>
      </w:r>
      <w:r w:rsid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i</w:t>
      </w:r>
      <w:r w:rsidR="00F25223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żowych</w:t>
      </w:r>
      <w:r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adresów na mapie Katowic</w:t>
      </w:r>
      <w:r w:rsidR="00BA1094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.</w:t>
      </w:r>
      <w:r w:rsidR="00F25223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EC23C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Wyróżnikiem</w:t>
      </w:r>
      <w:r w:rsidR="001F1F9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zrealizowanej tu inwestycji są wysokie na siedemnaście pięter wieże zapewniające nabywcom niesamowite widoki na panoramę miasta. </w:t>
      </w:r>
      <w:r w:rsidR="00EC23C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K</w:t>
      </w:r>
      <w:r w:rsidR="00F25223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ompleks Sokolska 30 Towers łączy w </w:t>
      </w:r>
      <w:r w:rsidR="001F1F9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sobie </w:t>
      </w:r>
      <w:r w:rsidR="00F25223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zróżnicowaną ofert</w:t>
      </w:r>
      <w:r w:rsidR="009818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ę</w:t>
      </w:r>
      <w:r w:rsidR="00F25223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mieszkaniową</w:t>
      </w:r>
      <w:r w:rsid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oraz </w:t>
      </w:r>
      <w:r w:rsidR="00F25223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własną infrastruktur</w:t>
      </w:r>
      <w:r w:rsidR="009818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ę</w:t>
      </w:r>
      <w:r w:rsidR="00F25223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biurową i usługową</w:t>
      </w:r>
      <w:r w:rsidR="00981802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z </w:t>
      </w:r>
      <w:r w:rsidR="00F25223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wysokim standardem wykończenia</w:t>
      </w:r>
      <w:r w:rsidR="001F1F96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i</w:t>
      </w:r>
      <w:r w:rsidR="00F25223" w:rsidRPr="00F252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dostępem do szeregu wygód, jakie zapewnia nowoczesna, funkcjonalna architektura.</w:t>
      </w:r>
      <w:r w:rsidR="00EC23C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Jest t</w:t>
      </w:r>
      <w:r w:rsidR="00ED467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 już pi</w:t>
      </w:r>
      <w:r w:rsidR="0099477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ę</w:t>
      </w:r>
      <w:r w:rsidR="00ED467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tnasta inwestycja, którą </w:t>
      </w:r>
      <w:r w:rsidR="00EC23C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ATAL </w:t>
      </w:r>
      <w:r w:rsidR="00ED467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oddaje do użytkowania</w:t>
      </w:r>
      <w:r w:rsidR="00EC23CE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w tym roku. Szacowany potencjał przekazań na cały rok to </w:t>
      </w:r>
      <w:r w:rsidR="00EC23CE" w:rsidRPr="00C7723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ok. 3,5 - 4 tys. lokali</w:t>
      </w:r>
    </w:p>
    <w:p w14:paraId="12F6D542" w14:textId="77777777" w:rsidR="00C045D8" w:rsidRPr="00991150" w:rsidRDefault="00C045D8" w:rsidP="00C045D8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996218" wp14:editId="2054EF90">
                <wp:simplePos x="0" y="0"/>
                <wp:positionH relativeFrom="margin">
                  <wp:posOffset>5474335</wp:posOffset>
                </wp:positionH>
                <wp:positionV relativeFrom="paragraph">
                  <wp:posOffset>105410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E2045" id="Grupa 35" o:spid="_x0000_s1026" style="position:absolute;margin-left:431.05pt;margin-top:8.3pt;width:36.35pt;height:23.3pt;z-index:251661312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Al0cW/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</w:p>
    <w:p w14:paraId="22600A70" w14:textId="77777777" w:rsidR="00C045D8" w:rsidRPr="00677427" w:rsidRDefault="00C045D8" w:rsidP="00C045D8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ATAL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597D2CC6" w14:textId="77777777" w:rsidR="00C045D8" w:rsidRDefault="00C045D8" w:rsidP="00C045D8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60A160D2" w14:textId="2A0C416A" w:rsidR="00916128" w:rsidRDefault="00916128" w:rsidP="00C045D8">
      <w:pPr>
        <w:pStyle w:val="Bezodstpw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</w:p>
    <w:p w14:paraId="3871C52D" w14:textId="4D855A4A" w:rsidR="00B05994" w:rsidRDefault="00EB4854" w:rsidP="00C045D8">
      <w:pPr>
        <w:pStyle w:val="Bezodstpw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Na multifunkcyjny k</w:t>
      </w:r>
      <w:r w:rsidRPr="00E4317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ompleks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składają się</w:t>
      </w:r>
      <w:r w:rsidRPr="00E4317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dwie siedemnastopiętrowe wieże, połączone ze sobą trzema dolnymi kondygnacjami. </w:t>
      </w:r>
      <w:r w:rsidR="001928D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Projekt</w:t>
      </w:r>
      <w:r w:rsidR="001928D8" w:rsidRPr="001928D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1928D8" w:rsidRPr="001928D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Sokolska 30 Towers</w:t>
      </w:r>
      <w:r w:rsidR="001928D8" w:rsidRPr="001928D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powstał </w:t>
      </w:r>
      <w:r w:rsidR="001928D8" w:rsidRPr="001928D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z myślą o wymagających klientach, którzy cenią sobie wysoką jakoś</w:t>
      </w:r>
      <w:r w:rsidR="00AC0604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ć</w:t>
      </w:r>
      <w:r w:rsidR="001928D8" w:rsidRPr="001928D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wykonania oraz przemyślan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</w:t>
      </w:r>
      <w:r w:rsidR="001928D8" w:rsidRPr="001928D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rozwiązania architektoniczn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</w:t>
      </w:r>
      <w:r w:rsidR="001928D8" w:rsidRPr="001928D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. Połączenie wielu funkcji w jednym budynku sprawia, że jest to atrakcyjna propozycja zarówno dla osób poszukujących lokalu pod własne cele mieszkaniowe, jak i dla inwestorów prywatnych poszukujących lokum na wynajem oraz inwestorów biznesowych zainteresowanych przestrzeniami usługowo-biurowymi.</w:t>
      </w:r>
    </w:p>
    <w:p w14:paraId="0054EE6F" w14:textId="77777777" w:rsidR="00B05994" w:rsidRDefault="00B05994" w:rsidP="00C045D8">
      <w:pPr>
        <w:pStyle w:val="Bezodstpw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</w:p>
    <w:p w14:paraId="76BC50E6" w14:textId="78ACD216" w:rsidR="001928D8" w:rsidRDefault="00F25223" w:rsidP="00C045D8">
      <w:pPr>
        <w:pStyle w:val="Bezodstpw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 w:rsidRPr="0091612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Inwestycję </w:t>
      </w:r>
      <w:r w:rsidR="007A0E4E" w:rsidRPr="001928D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Sokolska 30 Towers</w:t>
      </w:r>
      <w:r w:rsidR="007A0E4E" w:rsidRPr="001928D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Pr="0091612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wyróżnia mnogość udogodnień i rozwiązań architektonicznych przekładających się na komfort przyszłych mieszkańców. Choćby wysokie okna zapewniające doskonałe doświetlenie wnętrz, przestronne loggie oraz ciekawie zaprojektowane części wspólne budynku – lobby, klub malucha, siłownia czy zielone atrium na dachu budynku, które stanie się miejscem odpoczynku i punktem spotkań. Budynek posiad</w:t>
      </w:r>
      <w:r w:rsidR="005E098F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a</w:t>
      </w:r>
      <w:r w:rsidRPr="0091612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własną infrastrukturę biurową i usługową, co </w:t>
      </w:r>
      <w:r w:rsidR="00890B0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dla mieszkańców </w:t>
      </w:r>
      <w:r w:rsidR="00B7612A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jest</w:t>
      </w:r>
      <w:r w:rsidR="00890B0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dodatkowym atutem – tworzy miejsca </w:t>
      </w:r>
      <w:r w:rsidRPr="00916128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pracy, ale także ułatwia załatwianie codziennych obowiązków.</w:t>
      </w:r>
    </w:p>
    <w:p w14:paraId="4B4EE688" w14:textId="382069B8" w:rsidR="00C045D8" w:rsidRPr="00500AC3" w:rsidRDefault="00C045D8" w:rsidP="00C045D8">
      <w:pPr>
        <w:autoSpaceDE w:val="0"/>
        <w:spacing w:before="240"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Od początku roku </w:t>
      </w:r>
      <w:r w:rsidR="000D766B">
        <w:rPr>
          <w:rFonts w:asciiTheme="majorHAnsi" w:hAnsiTheme="majorHAnsi" w:cstheme="majorHAnsi"/>
          <w:color w:val="000000"/>
          <w:sz w:val="22"/>
          <w:szCs w:val="22"/>
        </w:rPr>
        <w:t>deweloper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uzyskał pozwolenie na użytkowanie dla </w:t>
      </w:r>
      <w:r w:rsidR="000D766B">
        <w:rPr>
          <w:rFonts w:asciiTheme="majorHAnsi" w:hAnsiTheme="majorHAnsi" w:cstheme="majorHAnsi"/>
          <w:color w:val="000000"/>
          <w:sz w:val="22"/>
          <w:szCs w:val="22"/>
        </w:rPr>
        <w:t>piętnastu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projektów. </w:t>
      </w:r>
      <w:r w:rsidR="000D766B">
        <w:rPr>
          <w:rFonts w:asciiTheme="majorHAnsi" w:hAnsiTheme="majorHAnsi" w:cstheme="majorHAnsi"/>
          <w:color w:val="000000"/>
          <w:sz w:val="22"/>
          <w:szCs w:val="22"/>
        </w:rPr>
        <w:t xml:space="preserve">ATAL </w:t>
      </w:r>
      <w:r>
        <w:rPr>
          <w:rFonts w:asciiTheme="majorHAnsi" w:hAnsiTheme="majorHAnsi" w:cstheme="majorHAnsi"/>
          <w:color w:val="000000"/>
          <w:sz w:val="22"/>
          <w:szCs w:val="22"/>
        </w:rPr>
        <w:t>– poza</w:t>
      </w:r>
      <w:r w:rsidR="00A152CD">
        <w:rPr>
          <w:rFonts w:asciiTheme="majorHAnsi" w:hAnsiTheme="majorHAnsi" w:cstheme="majorHAnsi"/>
          <w:color w:val="000000"/>
          <w:sz w:val="22"/>
          <w:szCs w:val="22"/>
        </w:rPr>
        <w:t xml:space="preserve"> multifunkcyjnym projektem Sokolska 30 Towers</w:t>
      </w:r>
      <w:r w:rsidR="000D766B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– zakończył także budowę dwóch etapów poznańskiej inwestycji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Apartamenty Dmowskiego, drugiego i trzeciego etapu warszawskiej inwestycji Nowa Grochowska oraz zlokalizowanego również w stolicy osiedla Apartamenty Ostródzka, IV etapu ATAL Kliny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lastRenderedPageBreak/>
        <w:t xml:space="preserve">Zacisze oraz dwóch etapów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inwestycji Apartamenty Przybyszewskiego 64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 Krakowie, III etapu inwestycji Apartamenty Drewnowska</w:t>
      </w:r>
      <w:r w:rsidR="00A152CD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,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I etapu inwestycji Nowe Miasto Polesie</w:t>
      </w:r>
      <w:r w:rsidR="00A152CD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oraz V etapu osiedla Chojny Park w Łodzi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, kameralnego osiedla ATAL Oporów i pierwszej części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osiedla Nowe Miasto Jagodno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we Wrocławiu, a także gdyńskiego kompleksu Modern Tower. Poza tym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ATAL Business Centers, działająca na rynku komercyjnym marka ogólnopolskiego dewelopera ATAL, ukończył prace budowlane i uzyskał pozwolenie na użytkowanie dla dwóch obiektów biurowych – Krakowskiej 35 we Wrocławiu i Alei Pokoju 81 w Krakowie.</w:t>
      </w:r>
    </w:p>
    <w:p w14:paraId="2CEEB9F6" w14:textId="77777777" w:rsidR="00C045D8" w:rsidRPr="007665F3" w:rsidRDefault="00C045D8" w:rsidP="00C045D8">
      <w:pPr>
        <w:autoSpaceDE w:val="0"/>
        <w:spacing w:before="240"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665F3">
        <w:rPr>
          <w:rFonts w:asciiTheme="majorHAnsi" w:hAnsiTheme="majorHAnsi" w:cstheme="majorHAnsi"/>
          <w:color w:val="000000"/>
          <w:sz w:val="22"/>
          <w:szCs w:val="22"/>
        </w:rPr>
        <w:t>W pierwszym półroczu 2021 roku ATAL przekazał klientom 1 650 lokali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mieszkaniowych i usługowych</w:t>
      </w:r>
      <w:r w:rsidRPr="007665F3">
        <w:rPr>
          <w:rFonts w:asciiTheme="majorHAnsi" w:hAnsiTheme="majorHAnsi" w:cstheme="majorHAnsi"/>
          <w:color w:val="000000"/>
          <w:sz w:val="22"/>
          <w:szCs w:val="22"/>
        </w:rPr>
        <w:t>. Najwięcej lokali zostało wydanych w Warszawie (481), Łodzi (282)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 </w:t>
      </w:r>
      <w:r w:rsidRPr="007665F3">
        <w:rPr>
          <w:rFonts w:asciiTheme="majorHAnsi" w:hAnsiTheme="majorHAnsi" w:cstheme="majorHAnsi"/>
          <w:color w:val="000000"/>
          <w:sz w:val="22"/>
          <w:szCs w:val="22"/>
        </w:rPr>
        <w:t>Poznaniu (255)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ar-SA"/>
        </w:rPr>
        <w:t xml:space="preserve">W minionym roku deweloper  przekazał klientom 3 002 lokale, co stanowi rekordowy wynik w historii firmy. </w:t>
      </w:r>
    </w:p>
    <w:p w14:paraId="5D60E1F1" w14:textId="16822B8F" w:rsidR="00C045D8" w:rsidRPr="00D50FC8" w:rsidRDefault="00C045D8" w:rsidP="00C045D8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D50FC8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7" w:history="1">
        <w:r w:rsidR="000D766B" w:rsidRPr="000314AB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="000D766B" w:rsidRPr="000314AB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sokolska30.pl</w:t>
        </w:r>
      </w:hyperlink>
    </w:p>
    <w:p w14:paraId="68C8B0A4" w14:textId="77777777" w:rsidR="00C045D8" w:rsidRPr="002E7167" w:rsidRDefault="00C045D8" w:rsidP="00C045D8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</w:p>
    <w:p w14:paraId="762D7877" w14:textId="77777777" w:rsidR="00C045D8" w:rsidRPr="00991150" w:rsidRDefault="00C045D8" w:rsidP="00C045D8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772DAB" wp14:editId="781FE87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57D10A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497354DB" w14:textId="77777777" w:rsidR="00C045D8" w:rsidRPr="004009C7" w:rsidRDefault="00C045D8" w:rsidP="00C045D8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688B377D" w14:textId="77777777" w:rsidR="00C045D8" w:rsidRDefault="00C045D8" w:rsidP="00C045D8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25F412" wp14:editId="7A114475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C7E4F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3FDC9FC2" w14:textId="77777777" w:rsidR="00C045D8" w:rsidRPr="00BB7A50" w:rsidRDefault="00C045D8" w:rsidP="00C045D8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0DE9BE28" w14:textId="77777777" w:rsidR="00C045D8" w:rsidRPr="004009C7" w:rsidRDefault="00C045D8" w:rsidP="00C045D8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5B30AE7D" w14:textId="77777777" w:rsidR="00C045D8" w:rsidRPr="004009C7" w:rsidRDefault="00C045D8" w:rsidP="00C045D8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75A2E6D2" w14:textId="77777777" w:rsidR="00C045D8" w:rsidRPr="00C408B3" w:rsidRDefault="00C045D8" w:rsidP="00C045D8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sz w:val="20"/>
          <w:szCs w:val="20"/>
          <w:shd w:val="clear" w:color="auto" w:fill="FFFFFF"/>
          <w:lang w:val="en-US" w:eastAsia="ar-SA"/>
        </w:rPr>
        <w:t>PR Manager</w:t>
      </w:r>
    </w:p>
    <w:p w14:paraId="057DF855" w14:textId="77777777" w:rsidR="00C045D8" w:rsidRPr="00C408B3" w:rsidRDefault="00C045D8" w:rsidP="00C045D8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4CAC9A0A" w14:textId="77777777" w:rsidR="00C045D8" w:rsidRPr="00C408B3" w:rsidRDefault="00C045D8" w:rsidP="00C045D8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149E3E36" w14:textId="77777777" w:rsidR="00C045D8" w:rsidRPr="00D90B98" w:rsidRDefault="00C045D8" w:rsidP="00C045D8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9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bookmarkEnd w:id="0"/>
    <w:p w14:paraId="15C56986" w14:textId="77777777" w:rsidR="00C045D8" w:rsidRDefault="00C045D8" w:rsidP="00C045D8"/>
    <w:p w14:paraId="516DED3B" w14:textId="77777777" w:rsidR="00C045D8" w:rsidRDefault="00C045D8" w:rsidP="00C045D8"/>
    <w:p w14:paraId="0E417918" w14:textId="77777777" w:rsidR="005461C6" w:rsidRDefault="005461C6"/>
    <w:sectPr w:rsidR="0054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414C" w14:textId="77777777" w:rsidR="005B4AB4" w:rsidRDefault="005B4AB4" w:rsidP="00890B03">
      <w:pPr>
        <w:spacing w:after="0" w:line="240" w:lineRule="auto"/>
      </w:pPr>
      <w:r>
        <w:separator/>
      </w:r>
    </w:p>
  </w:endnote>
  <w:endnote w:type="continuationSeparator" w:id="0">
    <w:p w14:paraId="29D35653" w14:textId="77777777" w:rsidR="005B4AB4" w:rsidRDefault="005B4AB4" w:rsidP="0089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418E4" w14:textId="77777777" w:rsidR="005B4AB4" w:rsidRDefault="005B4AB4" w:rsidP="00890B03">
      <w:pPr>
        <w:spacing w:after="0" w:line="240" w:lineRule="auto"/>
      </w:pPr>
      <w:r>
        <w:separator/>
      </w:r>
    </w:p>
  </w:footnote>
  <w:footnote w:type="continuationSeparator" w:id="0">
    <w:p w14:paraId="3DE7A90B" w14:textId="77777777" w:rsidR="005B4AB4" w:rsidRDefault="005B4AB4" w:rsidP="00890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D8"/>
    <w:rsid w:val="0005429F"/>
    <w:rsid w:val="0008285B"/>
    <w:rsid w:val="00083D14"/>
    <w:rsid w:val="000D766B"/>
    <w:rsid w:val="001928D8"/>
    <w:rsid w:val="001F1F96"/>
    <w:rsid w:val="00276E78"/>
    <w:rsid w:val="002A4955"/>
    <w:rsid w:val="002E6E04"/>
    <w:rsid w:val="003A188A"/>
    <w:rsid w:val="00411E83"/>
    <w:rsid w:val="004D1B1A"/>
    <w:rsid w:val="005461C6"/>
    <w:rsid w:val="005B3417"/>
    <w:rsid w:val="005B4AB4"/>
    <w:rsid w:val="005E098F"/>
    <w:rsid w:val="005F1413"/>
    <w:rsid w:val="0075539D"/>
    <w:rsid w:val="007A0E4E"/>
    <w:rsid w:val="00890B03"/>
    <w:rsid w:val="00916128"/>
    <w:rsid w:val="00981802"/>
    <w:rsid w:val="0099477E"/>
    <w:rsid w:val="00A152CD"/>
    <w:rsid w:val="00AC0604"/>
    <w:rsid w:val="00B05994"/>
    <w:rsid w:val="00B7612A"/>
    <w:rsid w:val="00BA1094"/>
    <w:rsid w:val="00BC5CA7"/>
    <w:rsid w:val="00C045D8"/>
    <w:rsid w:val="00C46431"/>
    <w:rsid w:val="00C9013D"/>
    <w:rsid w:val="00C91CD0"/>
    <w:rsid w:val="00E43178"/>
    <w:rsid w:val="00EB4854"/>
    <w:rsid w:val="00EC23CE"/>
    <w:rsid w:val="00ED467E"/>
    <w:rsid w:val="00F25223"/>
    <w:rsid w:val="00F649B5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1859"/>
  <w15:chartTrackingRefBased/>
  <w15:docId w15:val="{95EBBBAD-1A05-4F7A-AEA5-E8BC6EE3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5D8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45D8"/>
    <w:rPr>
      <w:color w:val="000080"/>
      <w:u w:val="single"/>
    </w:rPr>
  </w:style>
  <w:style w:type="paragraph" w:styleId="Bezodstpw">
    <w:name w:val="No Spacing"/>
    <w:uiPriority w:val="1"/>
    <w:qFormat/>
    <w:rsid w:val="00C045D8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66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B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B03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B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kolska30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@a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28</cp:revision>
  <dcterms:created xsi:type="dcterms:W3CDTF">2021-10-05T08:57:00Z</dcterms:created>
  <dcterms:modified xsi:type="dcterms:W3CDTF">2021-10-11T09:02:00Z</dcterms:modified>
</cp:coreProperties>
</file>