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F3D5F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  <w:bookmarkStart w:id="0" w:name="_Hlk67311269"/>
      <w:r w:rsidRPr="004F177C">
        <w:rPr>
          <w:rFonts w:ascii="Poppins" w:hAnsi="Poppins" w:cs="Poppins"/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185CF90B" wp14:editId="41CAE241">
            <wp:simplePos x="0" y="0"/>
            <wp:positionH relativeFrom="margin">
              <wp:align>left</wp:align>
            </wp:positionH>
            <wp:positionV relativeFrom="margin">
              <wp:posOffset>-29210</wp:posOffset>
            </wp:positionV>
            <wp:extent cx="3171190" cy="706120"/>
            <wp:effectExtent l="0" t="0" r="0" b="0"/>
            <wp:wrapSquare wrapText="bothSides"/>
            <wp:docPr id="6" name="Obraz 5">
              <a:extLst xmlns:a="http://schemas.openxmlformats.org/drawingml/2006/main">
                <a:ext uri="{FF2B5EF4-FFF2-40B4-BE49-F238E27FC236}">
                  <a16:creationId xmlns:a16="http://schemas.microsoft.com/office/drawing/2014/main" id="{E876A235-B608-4DDD-B52F-75C0F25F6C3D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az 5">
                      <a:extLst>
                        <a:ext uri="{FF2B5EF4-FFF2-40B4-BE49-F238E27FC236}">
                          <a16:creationId xmlns:a16="http://schemas.microsoft.com/office/drawing/2014/main" id="{E876A235-B608-4DDD-B52F-75C0F25F6C3D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71820" cy="7061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D324FFB" w14:textId="77777777" w:rsidR="00A2037F" w:rsidRPr="004F177C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0E3354A9" w14:textId="77777777" w:rsidR="00A2037F" w:rsidRDefault="00A2037F" w:rsidP="00A2037F">
      <w:pPr>
        <w:rPr>
          <w:rFonts w:ascii="Poppins" w:hAnsi="Poppins" w:cs="Poppins"/>
          <w:b/>
          <w:sz w:val="22"/>
          <w:szCs w:val="22"/>
          <w:shd w:val="clear" w:color="auto" w:fill="FFFFFF"/>
        </w:rPr>
      </w:pPr>
    </w:p>
    <w:p w14:paraId="6BB0BFA4" w14:textId="2B1EDE0B" w:rsidR="00FE0F75" w:rsidRDefault="00A2037F" w:rsidP="00A2037F">
      <w:pPr>
        <w:rPr>
          <w:rFonts w:asciiTheme="majorHAnsi" w:hAnsiTheme="majorHAnsi" w:cstheme="majorHAnsi"/>
          <w:b/>
          <w:sz w:val="22"/>
          <w:szCs w:val="22"/>
          <w:shd w:val="clear" w:color="auto" w:fill="FFFFFF"/>
        </w:rPr>
      </w:pPr>
      <w:r w:rsidRPr="005732BB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Warszawa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, </w:t>
      </w:r>
      <w:r w:rsidR="006A24C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</w:t>
      </w:r>
      <w:r w:rsidR="00B63C88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kwietnia</w:t>
      </w:r>
      <w:r w:rsidR="007548B3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</w:t>
      </w:r>
      <w:r w:rsidRPr="00DE3457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202</w:t>
      </w:r>
      <w:r w:rsidR="001E139A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>2</w:t>
      </w:r>
      <w:r w:rsidRPr="000F6A29">
        <w:rPr>
          <w:rFonts w:asciiTheme="majorHAnsi" w:hAnsiTheme="majorHAnsi" w:cstheme="majorHAnsi"/>
          <w:b/>
          <w:sz w:val="22"/>
          <w:szCs w:val="22"/>
          <w:shd w:val="clear" w:color="auto" w:fill="FFFFFF"/>
        </w:rPr>
        <w:t xml:space="preserve"> roku</w:t>
      </w:r>
    </w:p>
    <w:p w14:paraId="22E9EE35" w14:textId="2F6C04B5" w:rsidR="00FE0F75" w:rsidRDefault="006A24CA" w:rsidP="009E348F">
      <w:pPr>
        <w:pStyle w:val="Bezodstpw"/>
        <w:jc w:val="center"/>
        <w:rPr>
          <w:rFonts w:ascii="Calibri" w:eastAsia="Calibri" w:hAnsi="Calibri" w:cs="Calibri"/>
          <w:b/>
          <w:bCs/>
          <w:sz w:val="48"/>
          <w:szCs w:val="48"/>
        </w:rPr>
      </w:pPr>
      <w:r>
        <w:rPr>
          <w:rFonts w:ascii="Calibri" w:eastAsia="Calibri" w:hAnsi="Calibri" w:cs="Calibri"/>
          <w:b/>
          <w:bCs/>
          <w:sz w:val="48"/>
          <w:szCs w:val="48"/>
        </w:rPr>
        <w:t xml:space="preserve">Zarząd ATAL rekomenduje wypłatę najwyższej w historii spółki dywidendy </w:t>
      </w:r>
    </w:p>
    <w:p w14:paraId="542D2351" w14:textId="5EBBBDE9" w:rsidR="006A24CA" w:rsidRDefault="006A24CA" w:rsidP="00B74BF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</w:pP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Zarząd </w:t>
      </w:r>
      <w:r w:rsidR="00C5441A" w:rsidRP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ATAL</w:t>
      </w:r>
      <w:r w:rsid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C5441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softHyphen/>
      </w:r>
      <w:r w:rsidR="00C5441A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 w:rsidR="009411FB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</w:t>
      </w:r>
      <w:r w:rsidR="009E348F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ogólnopolski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ego</w:t>
      </w:r>
      <w:r w:rsidR="009E348F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deweloper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a</w:t>
      </w:r>
      <w:r w:rsidR="009E348F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– </w:t>
      </w:r>
      <w:r w:rsidRPr="006A24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podjął w dniu 20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kwietnia br.</w:t>
      </w:r>
      <w:r w:rsidRPr="006A24CA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uchwałę w przedmiocie zarekomendowania Zwyczajnemu Walnemu Zgromadzeniu Spółki wypłaty dywidendy w wysokości  6,00  zł na jedną akcję.</w:t>
      </w:r>
      <w:r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 xml:space="preserve"> Daje to łączną kwotę w wysokości ponad 232 mln zł.</w:t>
      </w:r>
    </w:p>
    <w:p w14:paraId="5D6EB7D0" w14:textId="4C630449" w:rsidR="003E156A" w:rsidRPr="00862FEB" w:rsidRDefault="00862FEB" w:rsidP="00B74BF1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862FE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</w:t>
      </w:r>
      <w:r w:rsidR="009411FB" w:rsidRPr="00862FE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I kwartale 2022 roku </w:t>
      </w:r>
      <w:r w:rsidR="006640D2" w:rsidRPr="00862FE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wydał klucze do 719 lokali mieszkalnych i usługowych</w:t>
      </w:r>
      <w:r w:rsidR="009166AC" w:rsidRPr="00862FE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.</w:t>
      </w:r>
      <w:r w:rsidR="009411FB" w:rsidRPr="00862FE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Potencjał przekazań natomiast na ok. 3 500 lokali.</w:t>
      </w:r>
    </w:p>
    <w:p w14:paraId="46F22C39" w14:textId="1AB10F99" w:rsidR="00C5441A" w:rsidRPr="00C5441A" w:rsidRDefault="00C5441A" w:rsidP="00DA05C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C5441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ATAL </w:t>
      </w:r>
      <w:r w:rsidR="00862FEB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>od stycznia do marca</w:t>
      </w:r>
      <w:r w:rsidRPr="00C5441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2022 roku zakontraktował 754 lokale. W styczniu podpisano 267 umów deweloperskich i przedwstępnych, w lutym 226, natomiast w marcu było to 261. Tegoroczny potencjał sprzedaży (umowy deweloperskie i przedwstępne) Grupa obecnie szacuje na 3 000 </w:t>
      </w:r>
      <w:r w:rsidR="006640D2" w:rsidRPr="009E348F">
        <w:rPr>
          <w:rFonts w:asciiTheme="majorHAnsi" w:eastAsia="Times New Roman" w:hAnsiTheme="majorHAnsi" w:cstheme="majorHAnsi"/>
          <w:b/>
          <w:bCs/>
          <w:color w:val="000000"/>
          <w:sz w:val="22"/>
          <w:szCs w:val="22"/>
          <w:lang w:eastAsia="ar-SA"/>
        </w:rPr>
        <w:t>–</w:t>
      </w:r>
      <w:r w:rsidRPr="00C5441A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 3 500 lokali. </w:t>
      </w:r>
    </w:p>
    <w:p w14:paraId="4FA04D1B" w14:textId="5C83CA3B" w:rsidR="00DA05CD" w:rsidRDefault="00DA05CD" w:rsidP="00DA05CD">
      <w:pPr>
        <w:suppressAutoHyphens/>
        <w:autoSpaceDE w:val="0"/>
        <w:spacing w:before="240" w:after="120" w:line="240" w:lineRule="auto"/>
        <w:jc w:val="both"/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</w:pPr>
      <w:r w:rsidRPr="00DA05CD">
        <w:rPr>
          <w:rFonts w:asciiTheme="majorHAnsi" w:eastAsia="Times New Roman" w:hAnsiTheme="majorHAnsi" w:cstheme="majorHAnsi"/>
          <w:color w:val="000000"/>
          <w:sz w:val="22"/>
          <w:szCs w:val="22"/>
          <w:lang w:eastAsia="ar-SA"/>
        </w:rPr>
        <w:t xml:space="preserve">W 2021 roku ATAL wygenerował skonsolidowane przychody na poziomie 1 679,2 mln zł. Oznacza to wzrost o ok. 44% rdr. W 2021 roku wynik netto przypisany akcjonariuszom jednostki dominującej wyniósł 331,2 mln zł, gdy przed rokiem było to 167,4 mln zł, czyli o prawie 98% więcej rdr. Marża brutto ze sprzedaży w 2021 roku wyniosła 27,0%, a marża netto zaś 19,7%. </w:t>
      </w:r>
    </w:p>
    <w:p w14:paraId="033ACF1D" w14:textId="4399D775" w:rsidR="0007306F" w:rsidRPr="004D5B73" w:rsidRDefault="0007306F" w:rsidP="0007306F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 w:rsidRPr="002239A2">
        <w:rPr>
          <w:rFonts w:asciiTheme="majorHAnsi" w:hAnsiTheme="majorHAnsi" w:cstheme="majorHAnsi"/>
          <w:sz w:val="22"/>
          <w:szCs w:val="22"/>
        </w:rPr>
        <w:t>ATAL jest spółką dywidendową. W 2016 roku została wypłacona dywidenda w wysokości 0,61 zł na akcję, co łącznie dało kwotę 23,</w:t>
      </w:r>
      <w:r>
        <w:rPr>
          <w:rFonts w:asciiTheme="majorHAnsi" w:hAnsiTheme="majorHAnsi" w:cstheme="majorHAnsi"/>
          <w:sz w:val="22"/>
          <w:szCs w:val="22"/>
        </w:rPr>
        <w:t>7</w:t>
      </w:r>
      <w:r w:rsidRPr="002239A2">
        <w:rPr>
          <w:rFonts w:asciiTheme="majorHAnsi" w:hAnsiTheme="majorHAnsi" w:cstheme="majorHAnsi"/>
          <w:sz w:val="22"/>
          <w:szCs w:val="22"/>
        </w:rPr>
        <w:t xml:space="preserve"> mln zł. Dywidenda wyniosła wówczas </w:t>
      </w:r>
      <w:r>
        <w:rPr>
          <w:rFonts w:asciiTheme="majorHAnsi" w:hAnsiTheme="majorHAnsi" w:cstheme="majorHAnsi"/>
          <w:sz w:val="22"/>
          <w:szCs w:val="22"/>
        </w:rPr>
        <w:t xml:space="preserve">ok. </w:t>
      </w:r>
      <w:r w:rsidR="003B489F" w:rsidRPr="00B43BA4">
        <w:rPr>
          <w:rFonts w:asciiTheme="majorHAnsi" w:hAnsiTheme="majorHAnsi" w:cstheme="majorHAnsi"/>
          <w:sz w:val="22"/>
          <w:szCs w:val="22"/>
        </w:rPr>
        <w:t>48%</w:t>
      </w:r>
      <w:r w:rsidRPr="002239A2">
        <w:rPr>
          <w:rFonts w:asciiTheme="majorHAnsi" w:hAnsiTheme="majorHAnsi" w:cstheme="majorHAnsi"/>
          <w:sz w:val="22"/>
          <w:szCs w:val="22"/>
        </w:rPr>
        <w:t xml:space="preserve"> zysku netto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2015 roku. W 2017 roku ATAL wypłacił akcjonariuszom 1,68 zł na akcję, czyli ok. 65 mln zł – co stanowiło </w:t>
      </w:r>
      <w:r>
        <w:rPr>
          <w:rFonts w:asciiTheme="majorHAnsi" w:hAnsiTheme="majorHAnsi" w:cstheme="majorHAnsi"/>
          <w:sz w:val="22"/>
          <w:szCs w:val="22"/>
        </w:rPr>
        <w:t>ok. 55</w:t>
      </w:r>
      <w:r w:rsidRPr="002239A2">
        <w:rPr>
          <w:rFonts w:asciiTheme="majorHAnsi" w:hAnsiTheme="majorHAnsi" w:cstheme="majorHAnsi"/>
          <w:sz w:val="22"/>
          <w:szCs w:val="22"/>
        </w:rPr>
        <w:t>% zysku netto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C27126">
        <w:rPr>
          <w:rFonts w:asciiTheme="majorHAnsi" w:hAnsiTheme="majorHAnsi" w:cstheme="majorHAnsi"/>
          <w:sz w:val="22"/>
          <w:szCs w:val="22"/>
        </w:rPr>
        <w:t>jednostki dominującej</w:t>
      </w:r>
      <w:r w:rsidRPr="002239A2">
        <w:rPr>
          <w:rFonts w:asciiTheme="majorHAnsi" w:hAnsiTheme="majorHAnsi" w:cstheme="majorHAnsi"/>
          <w:sz w:val="22"/>
          <w:szCs w:val="22"/>
        </w:rPr>
        <w:t xml:space="preserve"> z 2016 roku. W 2018 roku spółka wypłaciła akcjonariuszom 137 mln zł (3,54 zł na akcję), czyli </w:t>
      </w:r>
      <w:r w:rsidR="003B489F" w:rsidRPr="00B43BA4">
        <w:rPr>
          <w:rFonts w:asciiTheme="majorHAnsi" w:hAnsiTheme="majorHAnsi" w:cstheme="majorHAnsi"/>
          <w:sz w:val="22"/>
          <w:szCs w:val="22"/>
        </w:rPr>
        <w:t>prawie  84%</w:t>
      </w:r>
      <w:r w:rsidR="003B489F">
        <w:rPr>
          <w:rFonts w:asciiTheme="majorHAnsi" w:hAnsiTheme="majorHAnsi" w:cstheme="majorHAnsi"/>
          <w:sz w:val="22"/>
          <w:szCs w:val="22"/>
        </w:rPr>
        <w:t xml:space="preserve">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2017 roku.</w:t>
      </w:r>
      <w:r>
        <w:rPr>
          <w:rFonts w:asciiTheme="majorHAnsi" w:hAnsiTheme="majorHAnsi" w:cstheme="majorHAnsi"/>
          <w:sz w:val="22"/>
          <w:szCs w:val="22"/>
        </w:rPr>
        <w:t xml:space="preserve"> W 2019 roku spółka wypłaciła rekordową dywidendę w wysokości ok. 182 mln zł (4,70zł na akcję), co stanowiło 100% </w:t>
      </w:r>
      <w:r w:rsidRPr="002239A2">
        <w:rPr>
          <w:rFonts w:asciiTheme="majorHAnsi" w:hAnsiTheme="majorHAnsi" w:cstheme="majorHAnsi"/>
          <w:sz w:val="22"/>
          <w:szCs w:val="22"/>
        </w:rPr>
        <w:t>zysku jednostki dominującej z 201</w:t>
      </w:r>
      <w:r>
        <w:rPr>
          <w:rFonts w:asciiTheme="majorHAnsi" w:hAnsiTheme="majorHAnsi" w:cstheme="majorHAnsi"/>
          <w:sz w:val="22"/>
          <w:szCs w:val="22"/>
        </w:rPr>
        <w:t>8</w:t>
      </w:r>
      <w:r w:rsidRPr="002239A2">
        <w:rPr>
          <w:rFonts w:asciiTheme="majorHAnsi" w:hAnsiTheme="majorHAnsi" w:cstheme="majorHAnsi"/>
          <w:sz w:val="22"/>
          <w:szCs w:val="22"/>
        </w:rPr>
        <w:t xml:space="preserve"> roku</w:t>
      </w:r>
      <w:r>
        <w:rPr>
          <w:rFonts w:asciiTheme="majorHAnsi" w:hAnsiTheme="majorHAnsi" w:cstheme="majorHAnsi"/>
          <w:sz w:val="22"/>
          <w:szCs w:val="22"/>
        </w:rPr>
        <w:t xml:space="preserve">. W </w:t>
      </w:r>
      <w:r w:rsidR="009F1ED2">
        <w:rPr>
          <w:rFonts w:asciiTheme="majorHAnsi" w:hAnsiTheme="majorHAnsi" w:cstheme="majorHAnsi"/>
          <w:sz w:val="22"/>
          <w:szCs w:val="22"/>
        </w:rPr>
        <w:t>2020</w:t>
      </w:r>
      <w:r>
        <w:rPr>
          <w:rFonts w:asciiTheme="majorHAnsi" w:hAnsiTheme="majorHAnsi" w:cstheme="majorHAnsi"/>
          <w:sz w:val="22"/>
          <w:szCs w:val="22"/>
        </w:rPr>
        <w:t xml:space="preserve"> roku jednorazowo zmieniono politykę dywidendy ze względu na sytuację związaną z pandemią koronawirusa</w:t>
      </w:r>
      <w:r w:rsidR="009F1ED2">
        <w:rPr>
          <w:rFonts w:asciiTheme="majorHAnsi" w:hAnsiTheme="majorHAnsi" w:cstheme="majorHAnsi"/>
          <w:sz w:val="22"/>
          <w:szCs w:val="22"/>
        </w:rPr>
        <w:t>, zasilając kapitał zakładowy wypracowanym zyskiem</w:t>
      </w:r>
      <w:r>
        <w:rPr>
          <w:rFonts w:asciiTheme="majorHAnsi" w:hAnsiTheme="majorHAnsi" w:cstheme="majorHAnsi"/>
          <w:sz w:val="22"/>
          <w:szCs w:val="22"/>
        </w:rPr>
        <w:t>.</w:t>
      </w:r>
      <w:r w:rsidR="009F1ED2">
        <w:rPr>
          <w:rFonts w:asciiTheme="majorHAnsi" w:hAnsiTheme="majorHAnsi" w:cstheme="majorHAnsi"/>
          <w:sz w:val="22"/>
          <w:szCs w:val="22"/>
        </w:rPr>
        <w:t xml:space="preserve"> 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W </w:t>
      </w:r>
      <w:r w:rsidR="009F1ED2">
        <w:rPr>
          <w:rFonts w:asciiTheme="majorHAnsi" w:hAnsiTheme="majorHAnsi" w:cstheme="majorHAnsi"/>
          <w:sz w:val="22"/>
          <w:szCs w:val="22"/>
        </w:rPr>
        <w:t>2021 roku spółka</w:t>
      </w:r>
      <w:r w:rsidR="009F1ED2" w:rsidRPr="00B43BA4">
        <w:rPr>
          <w:rFonts w:asciiTheme="majorHAnsi" w:hAnsiTheme="majorHAnsi" w:cstheme="majorHAnsi"/>
          <w:sz w:val="22"/>
          <w:szCs w:val="22"/>
        </w:rPr>
        <w:t xml:space="preserve"> wypłaciła dywidendę w wysokości 80% zysku netto jednostki dominującej</w:t>
      </w:r>
      <w:r w:rsidR="009F1ED2">
        <w:rPr>
          <w:rFonts w:asciiTheme="majorHAnsi" w:hAnsiTheme="majorHAnsi" w:cstheme="majorHAnsi"/>
          <w:sz w:val="22"/>
          <w:szCs w:val="22"/>
        </w:rPr>
        <w:t xml:space="preserve"> z 2020 roku</w:t>
      </w:r>
      <w:r w:rsidR="009F1ED2" w:rsidRPr="00B43BA4">
        <w:rPr>
          <w:rFonts w:asciiTheme="majorHAnsi" w:hAnsiTheme="majorHAnsi" w:cstheme="majorHAnsi"/>
          <w:sz w:val="22"/>
          <w:szCs w:val="22"/>
        </w:rPr>
        <w:t>. Oznacza to, że do akcjonariuszy trafiło 117,3 mln złotych, czyli 3,03 zł na akcję. Pozostała część wypracowanego zysku – 28,4 mln zł – zasiliła kapitał zapasowy.</w:t>
      </w:r>
    </w:p>
    <w:p w14:paraId="09FD4DB8" w14:textId="15B0126A" w:rsidR="00D63B7E" w:rsidRDefault="00D63B7E" w:rsidP="00D63B7E">
      <w:pPr>
        <w:spacing w:before="240" w:after="120" w:line="240" w:lineRule="auto"/>
        <w:jc w:val="both"/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 xml:space="preserve">W </w:t>
      </w:r>
      <w:r w:rsidRPr="00254108">
        <w:rPr>
          <w:rFonts w:asciiTheme="majorHAnsi" w:hAnsiTheme="majorHAnsi" w:cstheme="majorHAnsi"/>
          <w:sz w:val="22"/>
          <w:szCs w:val="22"/>
        </w:rPr>
        <w:t>202</w:t>
      </w:r>
      <w:r>
        <w:rPr>
          <w:rFonts w:asciiTheme="majorHAnsi" w:hAnsiTheme="majorHAnsi" w:cstheme="majorHAnsi"/>
          <w:sz w:val="22"/>
          <w:szCs w:val="22"/>
        </w:rPr>
        <w:t>1</w:t>
      </w:r>
      <w:r w:rsidRPr="00254108">
        <w:rPr>
          <w:rFonts w:asciiTheme="majorHAnsi" w:hAnsiTheme="majorHAnsi" w:cstheme="majorHAnsi"/>
          <w:sz w:val="22"/>
          <w:szCs w:val="22"/>
        </w:rPr>
        <w:t xml:space="preserve"> roku ATAL pozyskał</w:t>
      </w:r>
      <w:r w:rsidRPr="00A25007">
        <w:rPr>
          <w:rFonts w:asciiTheme="majorHAnsi" w:hAnsiTheme="majorHAnsi" w:cstheme="majorHAnsi"/>
          <w:sz w:val="22"/>
          <w:szCs w:val="22"/>
        </w:rPr>
        <w:t xml:space="preserve"> </w:t>
      </w:r>
      <w:r w:rsidR="008E54EF" w:rsidRPr="00091D01">
        <w:rPr>
          <w:rFonts w:asciiTheme="majorHAnsi" w:hAnsiTheme="majorHAnsi" w:cstheme="majorHAnsi"/>
          <w:sz w:val="22"/>
          <w:szCs w:val="22"/>
        </w:rPr>
        <w:t>11</w:t>
      </w:r>
      <w:r w:rsidR="008E54EF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>now</w:t>
      </w:r>
      <w:r>
        <w:rPr>
          <w:rFonts w:asciiTheme="majorHAnsi" w:hAnsiTheme="majorHAnsi" w:cstheme="majorHAnsi"/>
          <w:sz w:val="22"/>
          <w:szCs w:val="22"/>
        </w:rPr>
        <w:t>ych</w:t>
      </w:r>
      <w:r w:rsidRPr="00A25007">
        <w:rPr>
          <w:rFonts w:asciiTheme="majorHAnsi" w:hAnsiTheme="majorHAnsi" w:cstheme="majorHAnsi"/>
          <w:sz w:val="22"/>
          <w:szCs w:val="22"/>
        </w:rPr>
        <w:t xml:space="preserve"> grunt</w:t>
      </w:r>
      <w:r>
        <w:rPr>
          <w:rFonts w:asciiTheme="majorHAnsi" w:hAnsiTheme="majorHAnsi" w:cstheme="majorHAnsi"/>
          <w:sz w:val="22"/>
          <w:szCs w:val="22"/>
        </w:rPr>
        <w:t>ów</w:t>
      </w:r>
      <w:r w:rsidRPr="00A25007">
        <w:rPr>
          <w:rFonts w:asciiTheme="majorHAnsi" w:hAnsiTheme="majorHAnsi" w:cstheme="majorHAnsi"/>
          <w:sz w:val="22"/>
          <w:szCs w:val="22"/>
        </w:rPr>
        <w:t xml:space="preserve"> inwestycyjn</w:t>
      </w:r>
      <w:r w:rsidR="00091D01">
        <w:rPr>
          <w:rFonts w:asciiTheme="majorHAnsi" w:hAnsiTheme="majorHAnsi" w:cstheme="majorHAnsi"/>
          <w:sz w:val="22"/>
          <w:szCs w:val="22"/>
        </w:rPr>
        <w:t>ych</w:t>
      </w:r>
      <w:r w:rsidRPr="00A25007">
        <w:rPr>
          <w:rFonts w:asciiTheme="majorHAnsi" w:hAnsiTheme="majorHAnsi" w:cstheme="majorHAnsi"/>
          <w:sz w:val="22"/>
          <w:szCs w:val="22"/>
        </w:rPr>
        <w:t xml:space="preserve"> w Katowicach</w:t>
      </w:r>
      <w:r>
        <w:rPr>
          <w:rFonts w:asciiTheme="majorHAnsi" w:hAnsiTheme="majorHAnsi" w:cstheme="majorHAnsi"/>
          <w:sz w:val="22"/>
          <w:szCs w:val="22"/>
        </w:rPr>
        <w:t xml:space="preserve">, </w:t>
      </w:r>
      <w:r w:rsidRPr="00A25007">
        <w:rPr>
          <w:rFonts w:asciiTheme="majorHAnsi" w:hAnsiTheme="majorHAnsi" w:cstheme="majorHAnsi"/>
          <w:sz w:val="22"/>
          <w:szCs w:val="22"/>
        </w:rPr>
        <w:t>Poznaniu</w:t>
      </w:r>
      <w:r>
        <w:rPr>
          <w:rFonts w:asciiTheme="majorHAnsi" w:hAnsiTheme="majorHAnsi" w:cstheme="majorHAnsi"/>
          <w:sz w:val="22"/>
          <w:szCs w:val="22"/>
        </w:rPr>
        <w:t>, Krakowie</w:t>
      </w:r>
      <w:r w:rsidR="00306411">
        <w:rPr>
          <w:rFonts w:asciiTheme="majorHAnsi" w:hAnsiTheme="majorHAnsi" w:cstheme="majorHAnsi"/>
          <w:sz w:val="22"/>
          <w:szCs w:val="22"/>
        </w:rPr>
        <w:t xml:space="preserve">, </w:t>
      </w:r>
      <w:r w:rsidR="00306411" w:rsidRPr="00091D01">
        <w:rPr>
          <w:rFonts w:asciiTheme="majorHAnsi" w:hAnsiTheme="majorHAnsi" w:cstheme="majorHAnsi"/>
          <w:sz w:val="22"/>
          <w:szCs w:val="22"/>
        </w:rPr>
        <w:t>Piotrkowie Trybunalskim</w:t>
      </w:r>
      <w:r>
        <w:rPr>
          <w:rFonts w:asciiTheme="majorHAnsi" w:hAnsiTheme="majorHAnsi" w:cstheme="majorHAnsi"/>
          <w:sz w:val="22"/>
          <w:szCs w:val="22"/>
        </w:rPr>
        <w:t xml:space="preserve"> oraz Warszawie</w:t>
      </w:r>
      <w:r w:rsidRPr="00A25007">
        <w:rPr>
          <w:rFonts w:asciiTheme="majorHAnsi" w:hAnsiTheme="majorHAnsi" w:cstheme="majorHAnsi"/>
          <w:sz w:val="22"/>
          <w:szCs w:val="22"/>
        </w:rPr>
        <w:t xml:space="preserve">. </w:t>
      </w:r>
      <w:r w:rsidRPr="00786CF6">
        <w:rPr>
          <w:rFonts w:asciiTheme="majorHAnsi" w:hAnsiTheme="majorHAnsi" w:cstheme="majorHAnsi"/>
          <w:sz w:val="22"/>
          <w:szCs w:val="22"/>
        </w:rPr>
        <w:t xml:space="preserve">Łączny koszt zakup nowych działek to ok. </w:t>
      </w:r>
      <w:r w:rsidR="00306411" w:rsidRPr="00091D01">
        <w:rPr>
          <w:rFonts w:asciiTheme="majorHAnsi" w:hAnsiTheme="majorHAnsi" w:cstheme="majorHAnsi"/>
          <w:sz w:val="22"/>
          <w:szCs w:val="22"/>
        </w:rPr>
        <w:t>193,6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786CF6">
        <w:rPr>
          <w:rFonts w:asciiTheme="majorHAnsi" w:hAnsiTheme="majorHAnsi" w:cstheme="majorHAnsi"/>
          <w:sz w:val="22"/>
          <w:szCs w:val="22"/>
        </w:rPr>
        <w:t xml:space="preserve">mln zł, w przeliczeniu na 1 mkw. PUM to 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="00306411" w:rsidRPr="00091D01">
        <w:rPr>
          <w:rFonts w:asciiTheme="majorHAnsi" w:hAnsiTheme="majorHAnsi" w:cstheme="majorHAnsi"/>
          <w:sz w:val="22"/>
          <w:szCs w:val="22"/>
        </w:rPr>
        <w:t>851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 xml:space="preserve">złotych, co </w:t>
      </w:r>
      <w:r>
        <w:rPr>
          <w:rFonts w:asciiTheme="majorHAnsi" w:hAnsiTheme="majorHAnsi" w:cstheme="majorHAnsi"/>
          <w:sz w:val="22"/>
          <w:szCs w:val="22"/>
        </w:rPr>
        <w:t xml:space="preserve">jest </w:t>
      </w:r>
      <w:r w:rsidRPr="00A25007">
        <w:rPr>
          <w:rFonts w:asciiTheme="majorHAnsi" w:hAnsiTheme="majorHAnsi" w:cstheme="majorHAnsi"/>
          <w:sz w:val="22"/>
          <w:szCs w:val="22"/>
        </w:rPr>
        <w:t>potwierdz</w:t>
      </w:r>
      <w:r>
        <w:rPr>
          <w:rFonts w:asciiTheme="majorHAnsi" w:hAnsiTheme="majorHAnsi" w:cstheme="majorHAnsi"/>
          <w:sz w:val="22"/>
          <w:szCs w:val="22"/>
        </w:rPr>
        <w:t>eniem</w:t>
      </w:r>
      <w:r w:rsidRPr="00A25007">
        <w:rPr>
          <w:rFonts w:asciiTheme="majorHAnsi" w:hAnsiTheme="majorHAnsi" w:cstheme="majorHAnsi"/>
          <w:sz w:val="22"/>
          <w:szCs w:val="22"/>
        </w:rPr>
        <w:t xml:space="preserve"> realizacj</w:t>
      </w:r>
      <w:r>
        <w:rPr>
          <w:rFonts w:asciiTheme="majorHAnsi" w:hAnsiTheme="majorHAnsi" w:cstheme="majorHAnsi"/>
          <w:sz w:val="22"/>
          <w:szCs w:val="22"/>
        </w:rPr>
        <w:t>i</w:t>
      </w:r>
      <w:r w:rsidRPr="00A25007">
        <w:rPr>
          <w:rFonts w:asciiTheme="majorHAnsi" w:hAnsiTheme="majorHAnsi" w:cstheme="majorHAnsi"/>
          <w:sz w:val="22"/>
          <w:szCs w:val="22"/>
        </w:rPr>
        <w:t xml:space="preserve"> racjonalnej polityki zakupu działek pod inwestycje. </w:t>
      </w:r>
      <w:r>
        <w:rPr>
          <w:rFonts w:asciiTheme="majorHAnsi" w:hAnsiTheme="majorHAnsi" w:cstheme="majorHAnsi"/>
          <w:sz w:val="22"/>
          <w:szCs w:val="22"/>
        </w:rPr>
        <w:t>Zakupione t</w:t>
      </w:r>
      <w:r w:rsidRPr="00A25007">
        <w:rPr>
          <w:rFonts w:asciiTheme="majorHAnsi" w:hAnsiTheme="majorHAnsi" w:cstheme="majorHAnsi"/>
          <w:sz w:val="22"/>
          <w:szCs w:val="22"/>
        </w:rPr>
        <w:t xml:space="preserve">ereny pozwolą na realizację </w:t>
      </w:r>
      <w:r w:rsidR="00306411" w:rsidRPr="00091D01">
        <w:rPr>
          <w:rFonts w:asciiTheme="majorHAnsi" w:hAnsiTheme="majorHAnsi" w:cstheme="majorHAnsi"/>
          <w:sz w:val="22"/>
          <w:szCs w:val="22"/>
        </w:rPr>
        <w:t>227</w:t>
      </w:r>
      <w:r w:rsidR="00306411">
        <w:rPr>
          <w:rFonts w:asciiTheme="majorHAnsi" w:hAnsiTheme="majorHAnsi" w:cstheme="majorHAnsi"/>
          <w:sz w:val="22"/>
          <w:szCs w:val="22"/>
        </w:rPr>
        <w:t xml:space="preserve"> </w:t>
      </w:r>
      <w:r w:rsidRPr="00A25007">
        <w:rPr>
          <w:rFonts w:asciiTheme="majorHAnsi" w:hAnsiTheme="majorHAnsi" w:cstheme="majorHAnsi"/>
          <w:sz w:val="22"/>
          <w:szCs w:val="22"/>
        </w:rPr>
        <w:t>tys. mkw. PUM.</w:t>
      </w:r>
      <w:r>
        <w:rPr>
          <w:rFonts w:asciiTheme="majorHAnsi" w:hAnsiTheme="majorHAnsi" w:cstheme="majorHAnsi"/>
          <w:sz w:val="22"/>
          <w:szCs w:val="22"/>
        </w:rPr>
        <w:t xml:space="preserve"> </w:t>
      </w:r>
      <w:r w:rsidRPr="00254108">
        <w:rPr>
          <w:rFonts w:asciiTheme="majorHAnsi" w:hAnsiTheme="majorHAnsi" w:cstheme="majorHAnsi"/>
          <w:sz w:val="22"/>
          <w:szCs w:val="22"/>
        </w:rPr>
        <w:t>Obecny bank ziemi w posiadaniu spółki w pełni zabezpiecza plany inwestycyjne na najbliższe</w:t>
      </w:r>
      <w:r>
        <w:rPr>
          <w:rFonts w:asciiTheme="majorHAnsi" w:hAnsiTheme="majorHAnsi" w:cstheme="majorHAnsi"/>
          <w:sz w:val="22"/>
          <w:szCs w:val="22"/>
        </w:rPr>
        <w:t xml:space="preserve"> 3-4</w:t>
      </w:r>
      <w:r w:rsidRPr="00254108">
        <w:rPr>
          <w:rFonts w:asciiTheme="majorHAnsi" w:hAnsiTheme="majorHAnsi" w:cstheme="majorHAnsi"/>
          <w:sz w:val="22"/>
          <w:szCs w:val="22"/>
        </w:rPr>
        <w:t xml:space="preserve"> lata.</w:t>
      </w:r>
    </w:p>
    <w:p w14:paraId="0E3C32AC" w14:textId="559B3B46" w:rsidR="00A2037F" w:rsidRPr="00991150" w:rsidRDefault="00A2037F" w:rsidP="00A2037F">
      <w:pPr>
        <w:spacing w:line="240" w:lineRule="auto"/>
        <w:rPr>
          <w:rFonts w:asciiTheme="majorHAnsi" w:hAnsiTheme="majorHAnsi" w:cstheme="majorHAnsi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2336" behindDoc="0" locked="0" layoutInCell="1" allowOverlap="1" wp14:anchorId="6E70F652" wp14:editId="7EA6AAD6">
                <wp:simplePos x="0" y="0"/>
                <wp:positionH relativeFrom="margin">
                  <wp:posOffset>2680335</wp:posOffset>
                </wp:positionH>
                <wp:positionV relativeFrom="paragraph">
                  <wp:posOffset>36830</wp:posOffset>
                </wp:positionV>
                <wp:extent cx="390039" cy="91466"/>
                <wp:effectExtent l="19050" t="19050" r="29210" b="22860"/>
                <wp:wrapNone/>
                <wp:docPr id="8" name="Grupa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3" name="Prostokąt 3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Prostokąt 5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Prostokąt 7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4D552B18" id="Grupa 8" o:spid="_x0000_s1026" style="position:absolute;margin-left:211.05pt;margin-top:2.9pt;width:30.7pt;height:7.2pt;z-index:251662336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">
                <v:rect id="Prostokąt 3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" fillcolor="red" stroked="f" strokeweight="1pt"/>
                <v:rect id="Prostokąt 5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" fillcolor="red" stroked="f" strokeweight="1pt"/>
                <v:rect id="Prostokąt 7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" fillcolor="red" stroked="f" strokeweight="1pt"/>
                <w10:wrap anchorx="margin"/>
              </v:group>
            </w:pict>
          </mc:Fallback>
        </mc:AlternateContent>
      </w:r>
    </w:p>
    <w:p w14:paraId="3670A4C9" w14:textId="77777777" w:rsidR="00A2037F" w:rsidRPr="004009C7" w:rsidRDefault="00A2037F" w:rsidP="00A2037F">
      <w:pPr>
        <w:suppressAutoHyphens/>
        <w:spacing w:before="100" w:beforeAutospacing="1" w:after="120" w:line="240" w:lineRule="auto"/>
        <w:jc w:val="both"/>
        <w:rPr>
          <w:rFonts w:asciiTheme="majorHAnsi" w:hAnsiTheme="majorHAnsi" w:cstheme="majorHAnsi"/>
          <w:sz w:val="20"/>
          <w:szCs w:val="20"/>
          <w:lang w:eastAsia="ar-SA"/>
        </w:rPr>
      </w:pPr>
      <w:r w:rsidRPr="004009C7">
        <w:rPr>
          <w:rFonts w:asciiTheme="majorHAnsi" w:hAnsiTheme="majorHAnsi" w:cstheme="majorHAnsi"/>
          <w:sz w:val="20"/>
          <w:szCs w:val="20"/>
          <w:lang w:eastAsia="ar-SA"/>
        </w:rPr>
        <w:t>ATAL S.A. (</w:t>
      </w:r>
      <w:hyperlink r:id="rId5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lang w:eastAsia="ar-SA"/>
          </w:rPr>
          <w:t>www.atal.pl</w:t>
        </w:r>
      </w:hyperlink>
      <w:r w:rsidRPr="004009C7">
        <w:rPr>
          <w:rFonts w:asciiTheme="majorHAnsi" w:hAnsiTheme="majorHAnsi" w:cstheme="majorHAnsi"/>
          <w:sz w:val="20"/>
          <w:szCs w:val="20"/>
          <w:lang w:eastAsia="ar-SA"/>
        </w:rPr>
        <w:t xml:space="preserve">) to czołowy polski deweloper z bogatym, 30-letnim doświadczeniem na rynku nieruchomości. Spółka realizuje inwestycje w trzech sektorach – mieszkaniowym, komercyjnym oraz w segmencie apartamentów inwestycyjnych. Założycielem i właścicielem ATAL jest Zbigniew Juroszek. W aktualnej ofercie znajdują się inwestycje deweloperskie realizowane w aglomeracji śląskiej, Krakowie, Łodzi, Wrocławiu, Warszawie, </w:t>
      </w:r>
      <w:r w:rsidRPr="004009C7">
        <w:rPr>
          <w:rFonts w:asciiTheme="majorHAnsi" w:hAnsiTheme="majorHAnsi" w:cstheme="majorHAnsi"/>
          <w:sz w:val="20"/>
          <w:szCs w:val="20"/>
          <w:lang w:eastAsia="ar-SA"/>
        </w:rPr>
        <w:lastRenderedPageBreak/>
        <w:t xml:space="preserve">Trójmieście i Poznaniu. Wynikami sprzedaży ATAL zapewnia sobie czołową pozycję wśród największych przedsiębiorstw w branży. ATAL jest członkiem Polskiego Związku Firm Deweloperskich. W 2013 roku obligacje spółki zadebiutowały na rynku Catalyst, a od 2015 roku akcje ATAL notowane są na Giełdzie Papierów Wartościowych w Warszawie. </w:t>
      </w:r>
    </w:p>
    <w:p w14:paraId="1A6E849E" w14:textId="77777777" w:rsidR="00A2037F" w:rsidRDefault="00A2037F" w:rsidP="00A2037F">
      <w:pPr>
        <w:suppressAutoHyphens/>
        <w:spacing w:before="100" w:beforeAutospacing="1" w:after="120" w:line="240" w:lineRule="auto"/>
        <w:rPr>
          <w:rFonts w:asciiTheme="majorHAnsi" w:hAnsiTheme="majorHAnsi" w:cstheme="majorHAnsi"/>
          <w:sz w:val="22"/>
          <w:szCs w:val="22"/>
          <w:lang w:eastAsia="ar-SA"/>
        </w:rPr>
      </w:pPr>
      <w:r w:rsidRPr="00991150">
        <w:rPr>
          <w:rFonts w:asciiTheme="majorHAnsi" w:hAnsiTheme="majorHAnsi" w:cstheme="majorHAnsi"/>
          <w:b/>
          <w:noProof/>
          <w:color w:val="000000"/>
          <w:lang w:eastAsia="pl-PL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5AF4C81B" wp14:editId="52D11763">
                <wp:simplePos x="0" y="0"/>
                <wp:positionH relativeFrom="margin">
                  <wp:align>center</wp:align>
                </wp:positionH>
                <wp:positionV relativeFrom="paragraph">
                  <wp:posOffset>119360</wp:posOffset>
                </wp:positionV>
                <wp:extent cx="390039" cy="91466"/>
                <wp:effectExtent l="19050" t="19050" r="29210" b="22860"/>
                <wp:wrapNone/>
                <wp:docPr id="10" name="Grupa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0039" cy="91466"/>
                          <a:chOff x="0" y="0"/>
                          <a:chExt cx="615196" cy="144549"/>
                        </a:xfrm>
                      </wpg:grpSpPr>
                      <wps:wsp>
                        <wps:cNvPr id="11" name="Prostokąt 11"/>
                        <wps:cNvSpPr/>
                        <wps:spPr>
                          <a:xfrm rot="2700000">
                            <a:off x="241936" y="10757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Prostokąt 12"/>
                        <wps:cNvSpPr/>
                        <wps:spPr>
                          <a:xfrm rot="2700000">
                            <a:off x="0" y="0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Prostokąt 13"/>
                        <wps:cNvSpPr/>
                        <wps:spPr>
                          <a:xfrm rot="2700000">
                            <a:off x="492162" y="21515"/>
                            <a:ext cx="123034" cy="123034"/>
                          </a:xfrm>
                          <a:prstGeom prst="rect">
                            <a:avLst/>
                          </a:prstGeom>
                          <a:solidFill>
                            <a:srgbClr val="FF0000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16EEFFA0" id="Grupa 10" o:spid="_x0000_s1026" style="position:absolute;margin-left:0;margin-top:9.4pt;width:30.7pt;height:7.2pt;z-index:251663360;mso-position-horizontal:center;mso-position-horizontal-relative:margin;mso-width-relative:margin;mso-height-relative:margin" coordsize="6151,14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">
                <v:rect id="Prostokąt 11" o:spid="_x0000_s1027" style="position:absolute;left:2419;top:107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" fillcolor="red" stroked="f" strokeweight="1pt"/>
                <v:rect id="Prostokąt 12" o:spid="_x0000_s1028" style="position:absolute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" fillcolor="red" stroked="f" strokeweight="1pt"/>
                <v:rect id="Prostokąt 13" o:spid="_x0000_s1029" style="position:absolute;left:4921;top:215;width:1230;height:1230;rotation:4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" fillcolor="red" stroked="f" strokeweight="1pt"/>
                <w10:wrap anchorx="margin"/>
              </v:group>
            </w:pict>
          </mc:Fallback>
        </mc:AlternateContent>
      </w:r>
    </w:p>
    <w:p w14:paraId="30E44819" w14:textId="77777777" w:rsidR="00C36ED7" w:rsidRPr="00B43BA4" w:rsidRDefault="00C36ED7" w:rsidP="00C36ED7">
      <w:pPr>
        <w:suppressAutoHyphens/>
        <w:spacing w:before="120" w:after="120" w:line="240" w:lineRule="auto"/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</w:pPr>
      <w:r w:rsidRPr="00B43BA4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val="en-US" w:eastAsia="ar-SA"/>
        </w:rPr>
        <w:t>Dodatkowych informacji udziela:</w:t>
      </w:r>
    </w:p>
    <w:p w14:paraId="76CFF1ED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/>
          <w:sz w:val="20"/>
          <w:szCs w:val="20"/>
          <w:shd w:val="clear" w:color="auto" w:fill="FFFFFF"/>
          <w:lang w:val="en-US" w:eastAsia="ar-SA"/>
        </w:rPr>
        <w:t>Łukasz Borkowski</w:t>
      </w:r>
    </w:p>
    <w:p w14:paraId="228107DC" w14:textId="77777777" w:rsidR="00C36ED7" w:rsidRPr="00C408B3" w:rsidRDefault="00C36ED7" w:rsidP="00C36ED7">
      <w:pPr>
        <w:suppressAutoHyphens/>
        <w:spacing w:line="240" w:lineRule="auto"/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</w:pPr>
      <w:r w:rsidRPr="00C408B3">
        <w:rPr>
          <w:rFonts w:asciiTheme="majorHAnsi" w:hAnsiTheme="majorHAnsi" w:cstheme="majorHAnsi"/>
          <w:bCs/>
          <w:sz w:val="20"/>
          <w:szCs w:val="20"/>
          <w:shd w:val="clear" w:color="auto" w:fill="FFFFFF"/>
          <w:lang w:val="en-US" w:eastAsia="ar-SA"/>
        </w:rPr>
        <w:t>Head of Corporate Communications &amp; Investor Relations</w:t>
      </w:r>
    </w:p>
    <w:p w14:paraId="70E99243" w14:textId="7BE20FF9" w:rsidR="0080615A" w:rsidRDefault="00C36ED7" w:rsidP="00B43BA4">
      <w:pPr>
        <w:suppressAutoHyphens/>
        <w:spacing w:line="240" w:lineRule="auto"/>
      </w:pPr>
      <w:r w:rsidRPr="004009C7">
        <w:rPr>
          <w:rFonts w:asciiTheme="majorHAnsi" w:hAnsiTheme="majorHAnsi" w:cstheme="majorHAnsi"/>
          <w:bCs/>
          <w:sz w:val="20"/>
          <w:szCs w:val="20"/>
          <w:shd w:val="clear" w:color="auto" w:fill="FFFFFF"/>
          <w:lang w:eastAsia="ar-SA"/>
        </w:rPr>
        <w:t>e-mail:</w:t>
      </w:r>
      <w:r w:rsidRPr="004009C7">
        <w:rPr>
          <w:rFonts w:asciiTheme="majorHAnsi" w:hAnsiTheme="majorHAnsi" w:cstheme="majorHAnsi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hyperlink r:id="rId6" w:history="1">
        <w:r w:rsidRPr="004009C7">
          <w:rPr>
            <w:rFonts w:asciiTheme="majorHAnsi" w:hAnsiTheme="majorHAnsi" w:cstheme="majorHAnsi"/>
            <w:color w:val="000080"/>
            <w:sz w:val="20"/>
            <w:szCs w:val="20"/>
            <w:u w:val="single"/>
            <w:shd w:val="clear" w:color="auto" w:fill="FFFFFF"/>
            <w:lang w:eastAsia="ar-SA"/>
          </w:rPr>
          <w:t>pr@atal.pl</w:t>
        </w:r>
      </w:hyperlink>
      <w:r w:rsidRPr="004009C7">
        <w:rPr>
          <w:rFonts w:asciiTheme="majorHAnsi" w:hAnsiTheme="majorHAnsi" w:cstheme="majorHAnsi"/>
          <w:color w:val="000080"/>
          <w:sz w:val="20"/>
          <w:szCs w:val="20"/>
          <w:u w:val="single"/>
          <w:shd w:val="clear" w:color="auto" w:fill="FFFFFF"/>
          <w:lang w:eastAsia="ar-SA"/>
        </w:rPr>
        <w:t xml:space="preserve"> </w:t>
      </w:r>
      <w:bookmarkEnd w:id="0"/>
    </w:p>
    <w:sectPr w:rsidR="0080615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Poppins">
    <w:altName w:val="Poppins"/>
    <w:charset w:val="EE"/>
    <w:family w:val="auto"/>
    <w:pitch w:val="variable"/>
    <w:sig w:usb0="00008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37F"/>
    <w:rsid w:val="0007306F"/>
    <w:rsid w:val="00091D01"/>
    <w:rsid w:val="000964E6"/>
    <w:rsid w:val="000E7A42"/>
    <w:rsid w:val="000F7104"/>
    <w:rsid w:val="00174736"/>
    <w:rsid w:val="00183A23"/>
    <w:rsid w:val="001C76AD"/>
    <w:rsid w:val="001E139A"/>
    <w:rsid w:val="00216048"/>
    <w:rsid w:val="00254108"/>
    <w:rsid w:val="00274B57"/>
    <w:rsid w:val="002763F7"/>
    <w:rsid w:val="002926D9"/>
    <w:rsid w:val="002D58D8"/>
    <w:rsid w:val="002E0635"/>
    <w:rsid w:val="00306411"/>
    <w:rsid w:val="00334F1E"/>
    <w:rsid w:val="00363B72"/>
    <w:rsid w:val="003B489F"/>
    <w:rsid w:val="003E156A"/>
    <w:rsid w:val="003E5B55"/>
    <w:rsid w:val="003F0FAB"/>
    <w:rsid w:val="00404050"/>
    <w:rsid w:val="00422EDD"/>
    <w:rsid w:val="00470299"/>
    <w:rsid w:val="00492353"/>
    <w:rsid w:val="004D0F3E"/>
    <w:rsid w:val="004F2D4A"/>
    <w:rsid w:val="005455E1"/>
    <w:rsid w:val="005957D8"/>
    <w:rsid w:val="00625460"/>
    <w:rsid w:val="00650343"/>
    <w:rsid w:val="006640D2"/>
    <w:rsid w:val="006725EC"/>
    <w:rsid w:val="00692E00"/>
    <w:rsid w:val="006A24CA"/>
    <w:rsid w:val="006A6B5F"/>
    <w:rsid w:val="006B3105"/>
    <w:rsid w:val="006C4FC5"/>
    <w:rsid w:val="006F6BA3"/>
    <w:rsid w:val="00713B2B"/>
    <w:rsid w:val="00726378"/>
    <w:rsid w:val="00732C9F"/>
    <w:rsid w:val="00747CF7"/>
    <w:rsid w:val="007548B3"/>
    <w:rsid w:val="007625B5"/>
    <w:rsid w:val="00776275"/>
    <w:rsid w:val="007E51F0"/>
    <w:rsid w:val="007F21C3"/>
    <w:rsid w:val="00801B9D"/>
    <w:rsid w:val="00803D82"/>
    <w:rsid w:val="0080615A"/>
    <w:rsid w:val="00841B21"/>
    <w:rsid w:val="008565A4"/>
    <w:rsid w:val="00862FEB"/>
    <w:rsid w:val="008A34ED"/>
    <w:rsid w:val="008C4935"/>
    <w:rsid w:val="008C4AA0"/>
    <w:rsid w:val="008E030B"/>
    <w:rsid w:val="008E54EF"/>
    <w:rsid w:val="009166AC"/>
    <w:rsid w:val="0092550B"/>
    <w:rsid w:val="009354A5"/>
    <w:rsid w:val="009411FB"/>
    <w:rsid w:val="009876A4"/>
    <w:rsid w:val="009A14C7"/>
    <w:rsid w:val="009E348F"/>
    <w:rsid w:val="009F1ED2"/>
    <w:rsid w:val="00A010BB"/>
    <w:rsid w:val="00A2037F"/>
    <w:rsid w:val="00A55E6E"/>
    <w:rsid w:val="00A703B1"/>
    <w:rsid w:val="00A73BF3"/>
    <w:rsid w:val="00A81724"/>
    <w:rsid w:val="00AB191F"/>
    <w:rsid w:val="00AB4741"/>
    <w:rsid w:val="00AF2664"/>
    <w:rsid w:val="00B226AF"/>
    <w:rsid w:val="00B378CF"/>
    <w:rsid w:val="00B43BA4"/>
    <w:rsid w:val="00B63C88"/>
    <w:rsid w:val="00B74BF1"/>
    <w:rsid w:val="00BD3E25"/>
    <w:rsid w:val="00BD5D8E"/>
    <w:rsid w:val="00C36ED7"/>
    <w:rsid w:val="00C40329"/>
    <w:rsid w:val="00C408B3"/>
    <w:rsid w:val="00C5441A"/>
    <w:rsid w:val="00C75815"/>
    <w:rsid w:val="00C91514"/>
    <w:rsid w:val="00CD55D4"/>
    <w:rsid w:val="00CF3E59"/>
    <w:rsid w:val="00D10309"/>
    <w:rsid w:val="00D1422C"/>
    <w:rsid w:val="00D25586"/>
    <w:rsid w:val="00D35520"/>
    <w:rsid w:val="00D63B7E"/>
    <w:rsid w:val="00D66599"/>
    <w:rsid w:val="00DA05CD"/>
    <w:rsid w:val="00DA1EDF"/>
    <w:rsid w:val="00DB0074"/>
    <w:rsid w:val="00E15B4E"/>
    <w:rsid w:val="00E22A2E"/>
    <w:rsid w:val="00E65B75"/>
    <w:rsid w:val="00E76B05"/>
    <w:rsid w:val="00E96E87"/>
    <w:rsid w:val="00EA36FC"/>
    <w:rsid w:val="00EE15CD"/>
    <w:rsid w:val="00EE36C5"/>
    <w:rsid w:val="00EF0C25"/>
    <w:rsid w:val="00F14513"/>
    <w:rsid w:val="00F1499B"/>
    <w:rsid w:val="00F16948"/>
    <w:rsid w:val="00F35315"/>
    <w:rsid w:val="00F43988"/>
    <w:rsid w:val="00F526B8"/>
    <w:rsid w:val="00F717C1"/>
    <w:rsid w:val="00FA66F1"/>
    <w:rsid w:val="00FE02C8"/>
    <w:rsid w:val="00FE0F75"/>
    <w:rsid w:val="00FE2059"/>
    <w:rsid w:val="00FF0D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40E935"/>
  <w15:chartTrackingRefBased/>
  <w15:docId w15:val="{945AE1F9-FE66-4308-8868-D1AA601A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2037F"/>
    <w:pPr>
      <w:spacing w:line="300" w:lineRule="auto"/>
    </w:pPr>
    <w:rPr>
      <w:rFonts w:eastAsiaTheme="minorEastAsia"/>
      <w:sz w:val="21"/>
      <w:szCs w:val="21"/>
    </w:rPr>
  </w:style>
  <w:style w:type="paragraph" w:styleId="Nagwek4">
    <w:name w:val="heading 4"/>
    <w:basedOn w:val="Normalny"/>
    <w:link w:val="Nagwek4Znak"/>
    <w:uiPriority w:val="9"/>
    <w:qFormat/>
    <w:rsid w:val="00C408B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A2037F"/>
    <w:rPr>
      <w:color w:val="000080"/>
      <w:u w:val="single"/>
    </w:rPr>
  </w:style>
  <w:style w:type="paragraph" w:styleId="Bezodstpw">
    <w:name w:val="No Spacing"/>
    <w:uiPriority w:val="1"/>
    <w:qFormat/>
    <w:rsid w:val="00A2037F"/>
    <w:pPr>
      <w:spacing w:after="0" w:line="240" w:lineRule="auto"/>
    </w:pPr>
    <w:rPr>
      <w:rFonts w:eastAsiaTheme="minorEastAsia"/>
      <w:sz w:val="21"/>
      <w:szCs w:val="21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DB0074"/>
    <w:rPr>
      <w:color w:val="605E5C"/>
      <w:shd w:val="clear" w:color="auto" w:fill="E1DFDD"/>
    </w:rPr>
  </w:style>
  <w:style w:type="character" w:customStyle="1" w:styleId="Nagwek4Znak">
    <w:name w:val="Nagłówek 4 Znak"/>
    <w:basedOn w:val="Domylnaczcionkaakapitu"/>
    <w:link w:val="Nagwek4"/>
    <w:uiPriority w:val="9"/>
    <w:rsid w:val="00C408B3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ormalnyWeb">
    <w:name w:val="Normal (Web)"/>
    <w:basedOn w:val="Normalny"/>
    <w:uiPriority w:val="99"/>
    <w:unhideWhenUsed/>
    <w:rsid w:val="00C408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Uwydatnienie">
    <w:name w:val="Emphasis"/>
    <w:basedOn w:val="Domylnaczcionkaakapitu"/>
    <w:uiPriority w:val="20"/>
    <w:qFormat/>
    <w:rsid w:val="00A55E6E"/>
    <w:rPr>
      <w:i/>
      <w:i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22A2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22A2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22A2E"/>
    <w:rPr>
      <w:rFonts w:eastAsiaTheme="minorEastAsia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22A2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22A2E"/>
    <w:rPr>
      <w:rFonts w:eastAsiaTheme="minorEastAsia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26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4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08684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246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3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0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@atal.pl" TargetMode="External"/><Relationship Id="rId5" Type="http://schemas.openxmlformats.org/officeDocument/2006/relationships/hyperlink" Target="http://www.atal.pl/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522</Words>
  <Characters>3134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Fabich</dc:creator>
  <cp:keywords/>
  <dc:description/>
  <cp:lastModifiedBy>Łukasz Borkowski</cp:lastModifiedBy>
  <cp:revision>5</cp:revision>
  <cp:lastPrinted>2022-03-17T09:33:00Z</cp:lastPrinted>
  <dcterms:created xsi:type="dcterms:W3CDTF">2022-04-04T14:49:00Z</dcterms:created>
  <dcterms:modified xsi:type="dcterms:W3CDTF">2022-04-20T13:00:00Z</dcterms:modified>
</cp:coreProperties>
</file>