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E1B" w14:textId="77777777" w:rsidR="0014144F" w:rsidRPr="004F177C" w:rsidRDefault="0014144F" w:rsidP="0014144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13C68D" wp14:editId="22B4F427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367A2" w14:textId="77777777" w:rsidR="0014144F" w:rsidRPr="004F177C" w:rsidRDefault="0014144F" w:rsidP="0014144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C8BAC49" w14:textId="77777777" w:rsidR="0014144F" w:rsidRDefault="0014144F" w:rsidP="0014144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555D3EDD" w14:textId="3DA21A9A" w:rsidR="0014144F" w:rsidRPr="00DB224F" w:rsidRDefault="0014144F" w:rsidP="0014144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85563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33003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8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czerwca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75419606" w14:textId="38CE3DA9" w:rsidR="0014144F" w:rsidRDefault="00240756" w:rsidP="0014144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ATAL przeka</w:t>
      </w:r>
      <w:r w:rsidR="00AB7854">
        <w:rPr>
          <w:rFonts w:ascii="Calibri" w:eastAsia="Calibri" w:hAnsi="Calibri" w:cs="Calibri"/>
          <w:b/>
          <w:bCs/>
          <w:sz w:val="48"/>
          <w:szCs w:val="48"/>
        </w:rPr>
        <w:t>że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zabytkowy </w:t>
      </w:r>
      <w:r w:rsidR="000A4983">
        <w:rPr>
          <w:rFonts w:ascii="Calibri" w:eastAsia="Calibri" w:hAnsi="Calibri" w:cs="Calibri"/>
          <w:b/>
          <w:bCs/>
          <w:sz w:val="48"/>
          <w:szCs w:val="48"/>
        </w:rPr>
        <w:t>schron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8F180D">
        <w:rPr>
          <w:rFonts w:ascii="Calibri" w:eastAsia="Calibri" w:hAnsi="Calibri" w:cs="Calibri"/>
          <w:b/>
          <w:bCs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sz w:val="48"/>
          <w:szCs w:val="48"/>
        </w:rPr>
        <w:t>uzeum</w:t>
      </w:r>
      <w:r w:rsidR="008F180D">
        <w:rPr>
          <w:rFonts w:ascii="Calibri" w:eastAsia="Calibri" w:hAnsi="Calibri" w:cs="Calibri"/>
          <w:b/>
          <w:bCs/>
          <w:sz w:val="48"/>
          <w:szCs w:val="48"/>
        </w:rPr>
        <w:t>, które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tchnie w niego nowe życie </w:t>
      </w:r>
    </w:p>
    <w:p w14:paraId="57FAA224" w14:textId="63363E23" w:rsidR="006732D3" w:rsidRPr="007850F3" w:rsidRDefault="006732D3" w:rsidP="00DE6481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ar-SA"/>
        </w:rPr>
      </w:pPr>
      <w:r w:rsidRPr="007850F3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ar-SA"/>
        </w:rPr>
        <w:t>Schron na Oksywi</w:t>
      </w:r>
      <w:r w:rsidR="002509E4" w:rsidRPr="007850F3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ar-SA"/>
        </w:rPr>
        <w:t>u trafi w ręce Muzeum Marynarki Wojennej w Gdyni</w:t>
      </w:r>
    </w:p>
    <w:p w14:paraId="3605E615" w14:textId="727383C8" w:rsidR="00AA6CDE" w:rsidRDefault="0014144F" w:rsidP="0014144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0A498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przeka</w:t>
      </w:r>
      <w:r w:rsidR="00C7710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że</w:t>
      </w:r>
      <w:r w:rsidR="000A498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zabytkowy schron</w:t>
      </w:r>
      <w:r w:rsidR="00101B0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 czasów II wojny światowej</w:t>
      </w:r>
      <w:r w:rsidR="000A498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D806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Muzeum Marynarki </w:t>
      </w:r>
      <w:r w:rsidR="00101B0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D806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ojennej w Gdyni. </w:t>
      </w:r>
      <w:r w:rsidR="00101B0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Nowy właściciel </w:t>
      </w:r>
      <w:r w:rsidR="00AA6C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odrestauruje schron i tchnie w niego nowe życie, dzięki czemu dzielnica wzbogaci się o atrakcyjny obiekt muzealny, który będzie służył </w:t>
      </w:r>
      <w:r w:rsidR="005F7C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lokalnej społeczności</w:t>
      </w:r>
      <w:r w:rsidR="00AA6C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</w:t>
      </w:r>
      <w:r w:rsidR="005F7C4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turystom</w:t>
      </w:r>
      <w:r w:rsidR="00AA6C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 Schron ukryty jest wśród drzew przy ul. Bosmańskiej</w:t>
      </w:r>
      <w:r w:rsidR="00F7417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na gdyńskim Oksywiu</w:t>
      </w:r>
      <w:r w:rsidR="00AA6C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nieopodal realizowanej przez dewelopera kameralnej inwestycji mieszkaniowej </w:t>
      </w:r>
      <w:r w:rsidR="00A8319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– </w:t>
      </w:r>
      <w:r w:rsidR="00AA6CD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Bosmańska.</w:t>
      </w:r>
    </w:p>
    <w:p w14:paraId="201FE6BE" w14:textId="3F7C820D" w:rsidR="007512F1" w:rsidRDefault="00820430" w:rsidP="0014144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Schron</w:t>
      </w:r>
      <w:r w:rsidR="00DC5056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5F7C4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typu </w:t>
      </w:r>
      <w:r w:rsidR="00DC5056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T-750 </w:t>
      </w:r>
      <w:r w:rsidR="005F7C45" w:rsidRPr="005F7C4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figuruje w gminnej ewidencji zabytków</w:t>
      </w:r>
      <w:r w:rsidR="005F7C4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</w:t>
      </w:r>
      <w:r w:rsidR="00C83A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znajduje się pod ochroną konserwatorską</w:t>
      </w:r>
      <w:r w:rsidR="00155C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5F7C4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Obiekt m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 </w:t>
      </w:r>
      <w:r w:rsidR="00F9585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powierzchnię</w:t>
      </w:r>
      <w:r w:rsidR="00F95851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500</w:t>
      </w:r>
      <w:r w:rsidR="00F9585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i 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trzy kondygnacje </w:t>
      </w:r>
      <w:r w:rsidR="00C83A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–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jedną na poziomie gruntu oraz dwa </w:t>
      </w:r>
      <w:r w:rsidR="00C83A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podziemne piętra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155C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5F7C4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</w:t>
      </w:r>
      <w:r w:rsidR="00155C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toi 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wśród</w:t>
      </w:r>
      <w:r w:rsidR="002402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zieleni i</w:t>
      </w:r>
      <w:r w:rsidR="00155C6F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drzew w pobliżu zbiegu ulic płk. Dąbka, Dickmana i Bosmańskiej.</w:t>
      </w:r>
      <w:r w:rsidR="00EB2AB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025AB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Właścicielem schronu jest ATAL</w:t>
      </w:r>
      <w:r w:rsidR="002D68A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97DF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ogólnopolski deweloper, 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który realizuje </w:t>
      </w:r>
      <w:r w:rsidR="00686DA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tuż obok</w:t>
      </w:r>
      <w:r w:rsidR="002D68A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kameralne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2D68A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osiedle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mieszkaniow</w:t>
      </w:r>
      <w:r w:rsidR="002D68A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E97DF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Inwestor</w:t>
      </w:r>
      <w:r w:rsidR="00767B4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BD552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postanowił przekazać</w:t>
      </w:r>
      <w:r w:rsidR="002402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obiekt</w:t>
      </w:r>
      <w:r w:rsidR="001007A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nowemu właścicielowi</w:t>
      </w:r>
      <w:r w:rsidR="00BD552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 w:rsidR="00F9585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który zadba, </w:t>
      </w:r>
      <w:r w:rsidR="00BD552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aby jego potencjał był w pełni wykorzystywany.</w:t>
      </w:r>
    </w:p>
    <w:p w14:paraId="5B7882DA" w14:textId="77777777" w:rsidR="0014144F" w:rsidRPr="00991150" w:rsidRDefault="0014144F" w:rsidP="0014144F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074959" wp14:editId="19959242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18E63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940CF4B" w14:textId="77777777" w:rsidR="0014144F" w:rsidRDefault="0014144F" w:rsidP="0014144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65D51E2" w14:textId="77777777" w:rsidR="0014144F" w:rsidRDefault="0014144F" w:rsidP="0014144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35CAFAC7" w14:textId="63A8F425" w:rsidR="0014144F" w:rsidRPr="00DE5270" w:rsidRDefault="009202E8" w:rsidP="00DE5270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18A6ED" wp14:editId="0BBAEE17">
                <wp:simplePos x="0" y="0"/>
                <wp:positionH relativeFrom="margin">
                  <wp:posOffset>5352415</wp:posOffset>
                </wp:positionH>
                <wp:positionV relativeFrom="paragraph">
                  <wp:posOffset>1395730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DF7DB" id="Grupa 35" o:spid="_x0000_s1026" style="position:absolute;margin-left:421.45pt;margin-top:109.9pt;width:36.35pt;height:23.3pt;z-index:251661312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ATAL prowadząc inwestycje deweloperskie pamięta o lokalnej specyfice. 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Nasze 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projekty charakteryz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u</w:t>
      </w:r>
      <w:r w:rsidR="009F7C01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j</w:t>
      </w:r>
      <w:r w:rsidR="008C6FB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e</w:t>
      </w:r>
      <w:r w:rsidR="009F7C01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nowoczesny design</w:t>
      </w:r>
      <w:r w:rsidR="008C6FB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8C6FB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lecz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jednocześnie </w:t>
      </w:r>
      <w:r w:rsidR="009F7C01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dbamy, aby 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doskonale kompon</w:t>
      </w:r>
      <w:r w:rsidR="009F7C01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owały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się z najbliższym otoczeniem. </w:t>
      </w:r>
      <w:r w:rsidR="008C6FB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M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isją </w:t>
      </w:r>
      <w:r w:rsidR="008C6FB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ATAL 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jest angażowanie się nie tylko w realizację inwestycji deweloperskich, ale także kreowanie pozytywnego rozwoju ich o</w:t>
      </w:r>
      <w:r w:rsidR="009F7C01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kolicy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i korzyści dla lokalnej społeczności. Choć zainteresowanie schronem było ogromne, a oferty napływały do nas z całego kraju,</w:t>
      </w:r>
      <w:r w:rsidR="00686DA4" w:rsidRP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686DA4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zdecydowaliśmy się przekazać zabytkowy schron lokalnej instytucji – Muzeum Marynarki Wojennej w Gdyni, dzięki czemu ten wyjątkowy obiekt militarny stanie się atrakcją miasta oraz miejscem otwartym dla jego mieszkańców i turystów</w:t>
      </w:r>
    </w:p>
    <w:p w14:paraId="4703731E" w14:textId="39EA7F86" w:rsidR="0014144F" w:rsidRPr="00677427" w:rsidRDefault="0014144F" w:rsidP="0014144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="003216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Zbigniew Juroszek, Prezes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34BFF43B" w14:textId="77777777" w:rsidR="00F95851" w:rsidRDefault="00F95851" w:rsidP="00B836FE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CDDACD7" w14:textId="57DA0601" w:rsidR="00240756" w:rsidRPr="00B836FE" w:rsidRDefault="005F7C45" w:rsidP="00B836FE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7F10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Schron</w:t>
      </w:r>
      <w:r w:rsidR="00A2156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powstał </w:t>
      </w:r>
      <w:r w:rsidR="00A21561" w:rsidRPr="00DC50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podczas II wojny światowej</w:t>
      </w:r>
      <w:r w:rsidR="00A2156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jego budowę ukończono w 1944 roku. </w:t>
      </w:r>
      <w:r w:rsidR="00D337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Mógł pomieścić nawet 2 tys. osób. </w:t>
      </w:r>
      <w:r w:rsidR="00A2156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 wojnie służył Marynarce Wojennej jako </w:t>
      </w:r>
      <w:r w:rsidR="00A21561" w:rsidRPr="007F10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alternatywny punkt dowodzenia</w:t>
      </w:r>
      <w:r w:rsidR="001448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 w:rsidR="0014315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późni</w:t>
      </w:r>
      <w:r w:rsidR="009202E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14315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 </w:t>
      </w:r>
      <w:r w:rsidR="00B836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budynek </w:t>
      </w:r>
      <w:r w:rsidR="001448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został opuszczony.</w:t>
      </w:r>
    </w:p>
    <w:p w14:paraId="0B0D03A7" w14:textId="77777777" w:rsidR="00B836FE" w:rsidRPr="00991150" w:rsidRDefault="00B836FE" w:rsidP="00B836FE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51D92A" wp14:editId="1804DC47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9EA5A" id="Grupa 36" o:spid="_x0000_s1026" style="position:absolute;margin-left:3.4pt;margin-top:12.4pt;width:36.35pt;height:23.3pt;z-index:25166745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/>
              </v:group>
            </w:pict>
          </mc:Fallback>
        </mc:AlternateContent>
      </w:r>
    </w:p>
    <w:p w14:paraId="7F3C76A3" w14:textId="77777777" w:rsidR="00240756" w:rsidRDefault="00240756" w:rsidP="00240756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4DA056CE" w14:textId="77777777" w:rsidR="00240756" w:rsidRDefault="00240756" w:rsidP="00240756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B2F05F7" w14:textId="79EB72B2" w:rsidR="00240756" w:rsidRDefault="00885219" w:rsidP="00240756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Ten schron to swoiste memento – ślad po dramatycznej przeszłości naszego kraju. Chcemy zatem wykorzystywać ten obiekt do celów edukacyjnych związanych z historią II wojny światowej. Stanie się </w:t>
      </w: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lastRenderedPageBreak/>
        <w:t>także obiektem na szlaku spacerów historycznych organizowanych przez Muzeum. Decydując się na przejęcie schronu myślimy o wykorzystaniu go na cele szeroko pojętej kultury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ale także zamierzamy przeznaczyć mu funkcje magazynowe.  Przewidujemy współpracę z organizacjami pozarządowymi o profilu proobronnym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 a</w:t>
      </w: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także artystycznym. Tego typu obiekty mogą bowiem stanowić miejsce interesujących plenerów czy instalacji artystycznych. Trzeba sobie jednak zdawać sprawę, że schron obecnie to goła żelbetonowa skorupa. Żeby tchnąć w niego życie potrzebna jest szczegółowa diagnoza stanu samego obiektu jak i otoczenia. Czynimy starania o pozyskanie dokumentacji historycznej, która pozwoli odtworzyć dzieje tego typu budowli, jak i tego konkretnie obiektu, co pozwoli z kolei stworzyć interesującą ekspozycję poświęconą miejscu i czasom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 których schron zbudowano. Dlatego z nadziejami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, </w:t>
      </w:r>
      <w:r w:rsidRPr="0088521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ale i ostrożnością formułujemy plany</w:t>
      </w:r>
    </w:p>
    <w:p w14:paraId="76048222" w14:textId="77777777" w:rsidR="00240756" w:rsidRPr="00991150" w:rsidRDefault="00240756" w:rsidP="00240756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361E6C" wp14:editId="6339CC14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9CBEA" id="Grupa 35" o:spid="_x0000_s1026" style="position:absolute;margin-left:414pt;margin-top:9.1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" adj="10800" fillcolor="#ed202f" stroked="f" strokeweight="1pt"/>
                <v:shape id="Strzałka: pagon 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" adj="10800" fillcolor="#ed202f" stroked="f" strokeweight="1pt"/>
                <w10:wrap type="through"/>
              </v:group>
            </w:pict>
          </mc:Fallback>
        </mc:AlternateContent>
      </w:r>
    </w:p>
    <w:p w14:paraId="26015567" w14:textId="0E645B5A" w:rsidR="00240756" w:rsidRPr="00677427" w:rsidRDefault="00240756" w:rsidP="00240756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="00885219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Tadeusz Miegoń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 w:rsidR="00885219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dyrektor </w:t>
      </w:r>
      <w:r w:rsidR="00CC6A9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Muzeum Marynarki Wojennej w Gdyni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529E335E" w14:textId="77777777" w:rsidR="0076314F" w:rsidRDefault="0076314F" w:rsidP="004B0C80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299346" w14:textId="65FDBF3B" w:rsidR="0014144F" w:rsidRDefault="005F28A1" w:rsidP="004B0C80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Planowana renowacja schronu oraz powstające nieopodal kameralne osiedle ATAL Bosmańska odmienią oblicze okolicy. Inwestycja mieszkaniowa składa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>ć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się 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będzie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z sześciu budynków, w których zaprojektowano 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96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mieszkań</w:t>
      </w:r>
      <w:r w:rsidR="00AD628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o funkcjonalnych układach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AD6285">
        <w:rPr>
          <w:rFonts w:asciiTheme="majorHAnsi" w:hAnsiTheme="majorHAnsi" w:cstheme="majorHAnsi"/>
          <w:sz w:val="22"/>
          <w:szCs w:val="22"/>
          <w:shd w:val="clear" w:color="auto" w:fill="FFFFFF"/>
        </w:rPr>
        <w:t>oraz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7 lokali o przeznaczeniu handlowo-usługowym. 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>W ofercie sprzedaży pozostał</w:t>
      </w:r>
      <w:r w:rsidR="0017400A">
        <w:rPr>
          <w:rFonts w:asciiTheme="majorHAnsi" w:hAnsiTheme="majorHAnsi" w:cstheme="majorHAnsi"/>
          <w:sz w:val="22"/>
          <w:szCs w:val="22"/>
          <w:shd w:val="clear" w:color="auto" w:fill="FFFFFF"/>
        </w:rPr>
        <w:t>y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już tylko 2</w:t>
      </w:r>
      <w:r w:rsidR="0017400A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mieszka</w:t>
      </w:r>
      <w:r w:rsidR="0017400A">
        <w:rPr>
          <w:rFonts w:asciiTheme="majorHAnsi" w:hAnsiTheme="majorHAnsi" w:cstheme="majorHAnsi"/>
          <w:sz w:val="22"/>
          <w:szCs w:val="22"/>
          <w:shd w:val="clear" w:color="auto" w:fill="FFFFFF"/>
        </w:rPr>
        <w:t>nia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Atutem lokalizacji 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>– poza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znajdującym się na terenie osiedla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zabytkow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>ym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obiekt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>em – jest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także cicha i zielona okolica</w:t>
      </w:r>
      <w:r w:rsidR="004A6CD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oraz </w:t>
      </w:r>
      <w:r w:rsidR="00A34DC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rozwinięta infrastruktura miejska. 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 istotne, </w:t>
      </w:r>
      <w:r w:rsidR="0045099D">
        <w:rPr>
          <w:rFonts w:asciiTheme="majorHAnsi" w:hAnsiTheme="majorHAnsi" w:cstheme="majorHAnsi"/>
          <w:sz w:val="22"/>
          <w:szCs w:val="22"/>
          <w:shd w:val="clear" w:color="auto" w:fill="FFFFFF"/>
        </w:rPr>
        <w:t>z myślą o komforcie przyszłych mieszkańców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45099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przestrzeń osiedla </w:t>
      </w:r>
      <w:r w:rsidR="007049A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została </w:t>
      </w:r>
      <w:r w:rsidR="0045099D">
        <w:rPr>
          <w:rFonts w:asciiTheme="majorHAnsi" w:hAnsiTheme="majorHAnsi" w:cstheme="majorHAnsi"/>
          <w:sz w:val="22"/>
          <w:szCs w:val="22"/>
          <w:shd w:val="clear" w:color="auto" w:fill="FFFFFF"/>
        </w:rPr>
        <w:t>podzielona na strefę ogólnodostępną oraz prywatną</w:t>
      </w:r>
      <w:r w:rsidR="00160C11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45099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160C11" w:rsidRPr="00160C1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Od ulicy Bosmańskiej zaplanowano lokale handlowo-usługowe, natomiast wewnętrzny teren osiedla dostępny </w:t>
      </w:r>
      <w:r w:rsidR="00160C11">
        <w:rPr>
          <w:rFonts w:asciiTheme="majorHAnsi" w:hAnsiTheme="majorHAnsi" w:cstheme="majorHAnsi"/>
          <w:sz w:val="22"/>
          <w:szCs w:val="22"/>
          <w:shd w:val="clear" w:color="auto" w:fill="FFFFFF"/>
        </w:rPr>
        <w:t>będzie</w:t>
      </w:r>
      <w:r w:rsidR="00160C11" w:rsidRPr="00160C1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wyłącznie dla mieszkańców</w:t>
      </w:r>
      <w:r w:rsidR="00160C11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FC482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43740" w:rsidRPr="005F28A1">
        <w:rPr>
          <w:rFonts w:asciiTheme="majorHAnsi" w:hAnsiTheme="majorHAnsi" w:cstheme="majorHAnsi"/>
          <w:sz w:val="22"/>
          <w:szCs w:val="22"/>
          <w:shd w:val="clear" w:color="auto" w:fill="FFFFFF"/>
        </w:rPr>
        <w:t>Planowany termin oddania do użytkowania inwestycji ATAL Bosmańska to I kwartał 2022 roku.</w:t>
      </w:r>
      <w:r w:rsidR="005578D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43740" w:rsidRPr="005F28A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Więcej informacji na: </w:t>
      </w:r>
      <w:hyperlink r:id="rId5" w:history="1">
        <w:r w:rsidR="00B43740" w:rsidRPr="004B0C80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atalbosmanska.pl</w:t>
        </w:r>
      </w:hyperlink>
      <w:r w:rsidR="00B43740" w:rsidRPr="005F28A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</w:p>
    <w:p w14:paraId="2325FFDA" w14:textId="43C899D5" w:rsidR="00FC4825" w:rsidRPr="00364251" w:rsidRDefault="00FC4825" w:rsidP="00FC4825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Na trójmiejskie portfolio </w:t>
      </w:r>
      <w:r w:rsidR="00F975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ATAL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składa się szereg</w:t>
      </w:r>
      <w:r w:rsidR="00515EF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inwestycji. Do sprzedaży niedawno trafiła Bursztynowa Zatoka, to wysoce komfortowy projekt powstający </w:t>
      </w:r>
      <w:r w:rsidRPr="00FC482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 ul. Starowiejskiej na gdańskiej Letnicy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</w:t>
      </w:r>
      <w:r w:rsidR="00F975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Deweloper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oferuje tu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również mieszkania w trzech etapach inwestycji Przystań Letnica, która powstaje przy ul. Letnickiej, w bliskim sąsiedztwie Zatoki Gdańskiej. Na styku świetnie skomunikowanej części Przymorza oraz Oliwy, u zbiegu ulic Arkońskiej i Śląskiej</w:t>
      </w:r>
      <w:r w:rsidR="00F975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powstaje projekt Śląska 12, gdzie dostępne w sprzedaży są apartamenty inwestycyjne.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F975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ieszkania i lokale inwestycyjne </w:t>
      </w:r>
      <w:r w:rsidR="00F975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kupić można także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Modern Tower – 16-piętrowym kompleksie oferującym szereg udogodnień m.in. taras widokowy na dachu, reprezentacyjne lobby z recepcją i klub fitness z siłownią.</w:t>
      </w:r>
    </w:p>
    <w:p w14:paraId="49823487" w14:textId="77777777" w:rsidR="00FC4825" w:rsidRPr="004B0C80" w:rsidRDefault="00FC4825" w:rsidP="004B0C80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4A03852C" w14:textId="77777777" w:rsidR="0014144F" w:rsidRPr="00991150" w:rsidRDefault="0014144F" w:rsidP="0014144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FE26F9" wp14:editId="0A29E1AC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CBB47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418D14A" w14:textId="77777777" w:rsidR="0014144F" w:rsidRPr="004009C7" w:rsidRDefault="0014144F" w:rsidP="0014144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4721B15D" w14:textId="77777777" w:rsidR="0014144F" w:rsidRDefault="0014144F" w:rsidP="0014144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C33457" wp14:editId="72BBB190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E6A99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729E2070" w14:textId="77777777" w:rsidR="0014144F" w:rsidRPr="00BB7A50" w:rsidRDefault="0014144F" w:rsidP="0014144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374F58DB" w14:textId="77777777" w:rsidR="0014144F" w:rsidRPr="004009C7" w:rsidRDefault="0014144F" w:rsidP="0014144F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A10A03F" w14:textId="77777777" w:rsidR="0014144F" w:rsidRPr="004009C7" w:rsidRDefault="0014144F" w:rsidP="0014144F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lastRenderedPageBreak/>
        <w:t>Agnieszka Fabich-Laszkowska</w:t>
      </w:r>
    </w:p>
    <w:p w14:paraId="6AE09728" w14:textId="77777777" w:rsidR="0014144F" w:rsidRPr="005356A2" w:rsidRDefault="0014144F" w:rsidP="0014144F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3208DD7D" w14:textId="77777777" w:rsidR="00ED30FA" w:rsidRDefault="00ED30FA"/>
    <w:sectPr w:rsidR="00ED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4F"/>
    <w:rsid w:val="00025AB4"/>
    <w:rsid w:val="00065B1F"/>
    <w:rsid w:val="00083831"/>
    <w:rsid w:val="000A25EC"/>
    <w:rsid w:val="000A4983"/>
    <w:rsid w:val="000C1963"/>
    <w:rsid w:val="000C6C0B"/>
    <w:rsid w:val="001007A7"/>
    <w:rsid w:val="00101B05"/>
    <w:rsid w:val="00114CB9"/>
    <w:rsid w:val="0014144F"/>
    <w:rsid w:val="00143155"/>
    <w:rsid w:val="001448E1"/>
    <w:rsid w:val="00155C6F"/>
    <w:rsid w:val="00160C11"/>
    <w:rsid w:val="001645DC"/>
    <w:rsid w:val="0017400A"/>
    <w:rsid w:val="00240252"/>
    <w:rsid w:val="00240756"/>
    <w:rsid w:val="002509E4"/>
    <w:rsid w:val="00262DC6"/>
    <w:rsid w:val="002774AB"/>
    <w:rsid w:val="002D68A9"/>
    <w:rsid w:val="002E3568"/>
    <w:rsid w:val="003216FD"/>
    <w:rsid w:val="00330037"/>
    <w:rsid w:val="0035178C"/>
    <w:rsid w:val="0045099D"/>
    <w:rsid w:val="0045431F"/>
    <w:rsid w:val="004A6CD1"/>
    <w:rsid w:val="004B0C80"/>
    <w:rsid w:val="00515EFF"/>
    <w:rsid w:val="005170EC"/>
    <w:rsid w:val="005348D2"/>
    <w:rsid w:val="005578D2"/>
    <w:rsid w:val="00571BC6"/>
    <w:rsid w:val="005C00E5"/>
    <w:rsid w:val="005D2F0B"/>
    <w:rsid w:val="005F28A1"/>
    <w:rsid w:val="005F7C45"/>
    <w:rsid w:val="00656A77"/>
    <w:rsid w:val="006732D3"/>
    <w:rsid w:val="00686DA4"/>
    <w:rsid w:val="007049A5"/>
    <w:rsid w:val="007512F1"/>
    <w:rsid w:val="0076314F"/>
    <w:rsid w:val="00767B46"/>
    <w:rsid w:val="007850F3"/>
    <w:rsid w:val="00785BD4"/>
    <w:rsid w:val="007F1064"/>
    <w:rsid w:val="00820430"/>
    <w:rsid w:val="00850147"/>
    <w:rsid w:val="0085563A"/>
    <w:rsid w:val="00885154"/>
    <w:rsid w:val="00885219"/>
    <w:rsid w:val="008C6FBD"/>
    <w:rsid w:val="008F180D"/>
    <w:rsid w:val="009202E8"/>
    <w:rsid w:val="00937924"/>
    <w:rsid w:val="009F7C01"/>
    <w:rsid w:val="00A025DA"/>
    <w:rsid w:val="00A20292"/>
    <w:rsid w:val="00A21561"/>
    <w:rsid w:val="00A34DC9"/>
    <w:rsid w:val="00A8319E"/>
    <w:rsid w:val="00A942EA"/>
    <w:rsid w:val="00AA6CDE"/>
    <w:rsid w:val="00AB7854"/>
    <w:rsid w:val="00AD6285"/>
    <w:rsid w:val="00B103E8"/>
    <w:rsid w:val="00B43740"/>
    <w:rsid w:val="00B46525"/>
    <w:rsid w:val="00B602CD"/>
    <w:rsid w:val="00B75E3B"/>
    <w:rsid w:val="00B836FE"/>
    <w:rsid w:val="00B8451A"/>
    <w:rsid w:val="00BB052F"/>
    <w:rsid w:val="00BB4C53"/>
    <w:rsid w:val="00BC574D"/>
    <w:rsid w:val="00BD5527"/>
    <w:rsid w:val="00C10687"/>
    <w:rsid w:val="00C7710B"/>
    <w:rsid w:val="00C83A5F"/>
    <w:rsid w:val="00CA05C1"/>
    <w:rsid w:val="00CA6FBF"/>
    <w:rsid w:val="00CC6A9D"/>
    <w:rsid w:val="00CE0320"/>
    <w:rsid w:val="00D337CA"/>
    <w:rsid w:val="00D80666"/>
    <w:rsid w:val="00DB2DF4"/>
    <w:rsid w:val="00DC5056"/>
    <w:rsid w:val="00DE5270"/>
    <w:rsid w:val="00DE6481"/>
    <w:rsid w:val="00E3750F"/>
    <w:rsid w:val="00E40213"/>
    <w:rsid w:val="00E845E0"/>
    <w:rsid w:val="00E90A55"/>
    <w:rsid w:val="00E97DF6"/>
    <w:rsid w:val="00EB2AB0"/>
    <w:rsid w:val="00ED30FA"/>
    <w:rsid w:val="00ED7CC1"/>
    <w:rsid w:val="00F7417C"/>
    <w:rsid w:val="00F95851"/>
    <w:rsid w:val="00F97573"/>
    <w:rsid w:val="00FA3D6D"/>
    <w:rsid w:val="00FC4825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9F3"/>
  <w15:chartTrackingRefBased/>
  <w15:docId w15:val="{E55DD71C-016B-465B-BE6D-980EBB6B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4F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144F"/>
    <w:rPr>
      <w:color w:val="000080"/>
      <w:u w:val="single"/>
    </w:rPr>
  </w:style>
  <w:style w:type="paragraph" w:styleId="Bezodstpw">
    <w:name w:val="No Spacing"/>
    <w:uiPriority w:val="1"/>
    <w:qFormat/>
    <w:rsid w:val="0014144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s://atalbosmanska.pl/inwestycj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101</cp:revision>
  <dcterms:created xsi:type="dcterms:W3CDTF">2021-05-31T11:56:00Z</dcterms:created>
  <dcterms:modified xsi:type="dcterms:W3CDTF">2021-06-18T06:49:00Z</dcterms:modified>
</cp:coreProperties>
</file>