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AF391" w14:textId="0DD1B22A" w:rsidR="00B70EBB" w:rsidRPr="00A950D4" w:rsidRDefault="00B70EBB" w:rsidP="00B70EBB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 w:rsidRPr="00A950D4">
        <w:rPr>
          <w:rFonts w:ascii="Calibri" w:hAnsi="Calibri" w:cs="Calibri"/>
          <w:b/>
          <w:shd w:val="clear" w:color="auto" w:fill="FFFFFF"/>
        </w:rPr>
        <w:t xml:space="preserve">Warszawa, </w:t>
      </w:r>
      <w:r w:rsidR="00782152">
        <w:rPr>
          <w:rFonts w:ascii="Calibri" w:hAnsi="Calibri" w:cs="Calibri"/>
          <w:b/>
          <w:shd w:val="clear" w:color="auto" w:fill="FFFFFF"/>
        </w:rPr>
        <w:t>5</w:t>
      </w:r>
      <w:r w:rsidR="00A950D4" w:rsidRPr="00A950D4">
        <w:rPr>
          <w:rFonts w:ascii="Calibri" w:hAnsi="Calibri" w:cs="Calibri"/>
          <w:b/>
          <w:shd w:val="clear" w:color="auto" w:fill="FFFFFF"/>
        </w:rPr>
        <w:t xml:space="preserve"> marca</w:t>
      </w:r>
      <w:r w:rsidRPr="00A950D4">
        <w:rPr>
          <w:rFonts w:ascii="Calibri" w:hAnsi="Calibri" w:cs="Calibri"/>
          <w:b/>
          <w:shd w:val="clear" w:color="auto" w:fill="FFFFFF"/>
        </w:rPr>
        <w:t xml:space="preserve"> 2019 roku</w:t>
      </w:r>
    </w:p>
    <w:p w14:paraId="73DEFB48" w14:textId="7EDAEEA4" w:rsidR="00A82531" w:rsidRPr="00A950D4" w:rsidRDefault="00196D8A" w:rsidP="00A82531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</w:t>
      </w:r>
      <w:bookmarkStart w:id="0" w:name="_GoBack"/>
      <w:bookmarkEnd w:id="0"/>
      <w:r w:rsidR="00A82531" w:rsidRPr="00A950D4">
        <w:rPr>
          <w:rFonts w:ascii="Calibri" w:hAnsi="Calibri" w:cs="Calibri"/>
          <w:b/>
          <w:sz w:val="40"/>
          <w:szCs w:val="40"/>
          <w:shd w:val="clear" w:color="auto" w:fill="FFFFFF"/>
        </w:rPr>
        <w:t>rozpoczyna współpracę z Horizone Studio</w:t>
      </w:r>
    </w:p>
    <w:p w14:paraId="4C5AF1CA" w14:textId="2799A50E" w:rsidR="00A82531" w:rsidRDefault="00A82531" w:rsidP="00A82531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 w:rsidRPr="00A950D4">
        <w:rPr>
          <w:rFonts w:ascii="Calibri" w:hAnsi="Calibri" w:cs="Calibri"/>
          <w:b/>
          <w:shd w:val="clear" w:color="auto" w:fill="FFFFFF"/>
        </w:rPr>
        <w:t>ATAL – ogólnopolski deweloper – nawiązał współpracę z</w:t>
      </w:r>
      <w:r w:rsidR="00A31FCC" w:rsidRPr="00A950D4">
        <w:rPr>
          <w:rFonts w:ascii="Calibri" w:hAnsi="Calibri" w:cs="Calibri"/>
          <w:b/>
          <w:shd w:val="clear" w:color="auto" w:fill="FFFFFF"/>
        </w:rPr>
        <w:t xml:space="preserve"> Horizone Studio. </w:t>
      </w:r>
      <w:r w:rsidR="007D1618" w:rsidRPr="00A950D4">
        <w:rPr>
          <w:rFonts w:ascii="Calibri" w:hAnsi="Calibri" w:cs="Calibri"/>
          <w:b/>
          <w:shd w:val="clear" w:color="auto" w:fill="FFFFFF"/>
        </w:rPr>
        <w:t xml:space="preserve">W </w:t>
      </w:r>
      <w:r w:rsidR="00A31FCC" w:rsidRPr="00A950D4">
        <w:rPr>
          <w:rFonts w:ascii="Calibri" w:hAnsi="Calibri" w:cs="Calibri"/>
          <w:b/>
          <w:shd w:val="clear" w:color="auto" w:fill="FFFFFF"/>
        </w:rPr>
        <w:t xml:space="preserve">ramach umowy </w:t>
      </w:r>
      <w:r w:rsidR="007D1618" w:rsidRPr="00A950D4">
        <w:rPr>
          <w:rFonts w:ascii="Calibri" w:hAnsi="Calibri" w:cs="Calibri"/>
          <w:b/>
          <w:shd w:val="clear" w:color="auto" w:fill="FFFFFF"/>
        </w:rPr>
        <w:t xml:space="preserve">projektant </w:t>
      </w:r>
      <w:r w:rsidR="00A31FCC" w:rsidRPr="00A950D4">
        <w:rPr>
          <w:rFonts w:ascii="Calibri" w:hAnsi="Calibri" w:cs="Calibri"/>
          <w:b/>
          <w:shd w:val="clear" w:color="auto" w:fill="FFFFFF"/>
        </w:rPr>
        <w:t xml:space="preserve">będzie odpowiedzialny za opracowanie </w:t>
      </w:r>
      <w:r w:rsidR="000C1AAB" w:rsidRPr="00A950D4">
        <w:rPr>
          <w:rFonts w:ascii="Calibri" w:hAnsi="Calibri" w:cs="Calibri"/>
          <w:b/>
          <w:shd w:val="clear" w:color="auto" w:fill="FFFFFF"/>
        </w:rPr>
        <w:t>projektu i pełnienie nadzoru</w:t>
      </w:r>
      <w:r w:rsidR="00A31FCC" w:rsidRPr="00A950D4">
        <w:rPr>
          <w:rFonts w:ascii="Calibri" w:hAnsi="Calibri" w:cs="Calibri"/>
          <w:b/>
          <w:shd w:val="clear" w:color="auto" w:fill="FFFFFF"/>
        </w:rPr>
        <w:t xml:space="preserve"> </w:t>
      </w:r>
      <w:r w:rsidR="00A950D4" w:rsidRPr="00A950D4">
        <w:rPr>
          <w:rFonts w:ascii="Calibri" w:hAnsi="Calibri" w:cs="Calibri"/>
          <w:b/>
          <w:shd w:val="clear" w:color="auto" w:fill="FFFFFF"/>
        </w:rPr>
        <w:t>nad I etapem</w:t>
      </w:r>
      <w:r w:rsidR="00A31FCC" w:rsidRPr="00A950D4">
        <w:rPr>
          <w:rFonts w:ascii="Calibri" w:hAnsi="Calibri" w:cs="Calibri"/>
          <w:b/>
          <w:shd w:val="clear" w:color="auto" w:fill="FFFFFF"/>
        </w:rPr>
        <w:t xml:space="preserve"> nowej inwestycji dewelopera w Łodzi.</w:t>
      </w:r>
      <w:r w:rsidR="007D1618" w:rsidRPr="00A950D4">
        <w:rPr>
          <w:rFonts w:ascii="Calibri" w:hAnsi="Calibri" w:cs="Calibri"/>
          <w:b/>
          <w:shd w:val="clear" w:color="auto" w:fill="FFFFFF"/>
        </w:rPr>
        <w:t xml:space="preserve"> W pierwszej fazie</w:t>
      </w:r>
      <w:r w:rsidR="007D1618">
        <w:rPr>
          <w:rFonts w:ascii="Calibri" w:hAnsi="Calibri" w:cs="Calibri"/>
          <w:b/>
          <w:shd w:val="clear" w:color="auto" w:fill="FFFFFF"/>
        </w:rPr>
        <w:t xml:space="preserve"> projektu powstanie </w:t>
      </w:r>
      <w:r w:rsidR="00A950D4">
        <w:rPr>
          <w:rFonts w:ascii="Calibri" w:hAnsi="Calibri" w:cs="Calibri"/>
          <w:b/>
          <w:shd w:val="clear" w:color="auto" w:fill="FFFFFF"/>
        </w:rPr>
        <w:t xml:space="preserve">kilka budynków </w:t>
      </w:r>
      <w:r w:rsidR="007D1618">
        <w:rPr>
          <w:rFonts w:ascii="Calibri" w:hAnsi="Calibri" w:cs="Calibri"/>
          <w:b/>
          <w:shd w:val="clear" w:color="auto" w:fill="FFFFFF"/>
        </w:rPr>
        <w:t xml:space="preserve">o łącznym PUM </w:t>
      </w:r>
      <w:r w:rsidR="000C1AAB">
        <w:rPr>
          <w:rFonts w:ascii="Calibri" w:hAnsi="Calibri" w:cs="Calibri"/>
          <w:b/>
          <w:shd w:val="clear" w:color="auto" w:fill="FFFFFF"/>
        </w:rPr>
        <w:t xml:space="preserve">24 tysięcy </w:t>
      </w:r>
      <w:r w:rsidR="007D1618">
        <w:rPr>
          <w:rFonts w:ascii="Calibri" w:hAnsi="Calibri" w:cs="Calibri"/>
          <w:b/>
          <w:shd w:val="clear" w:color="auto" w:fill="FFFFFF"/>
        </w:rPr>
        <w:t xml:space="preserve">mkw. </w:t>
      </w:r>
    </w:p>
    <w:p w14:paraId="57FABD4E" w14:textId="77777777" w:rsidR="00A82531" w:rsidRDefault="00E13E3D" w:rsidP="00A82531">
      <w:pPr>
        <w:spacing w:before="240" w:after="120" w:line="276" w:lineRule="auto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i/>
        </w:rPr>
        <w:t>Od lat działamy razem z najlepszymi architektami w kraju, a szereg naszych osiedli zostało uhonorowanych nagrodami branżowymi. Efektem w</w:t>
      </w:r>
      <w:r w:rsidR="007D1618">
        <w:rPr>
          <w:rFonts w:ascii="Calibri" w:hAnsi="Calibri" w:cs="Calibri"/>
          <w:i/>
        </w:rPr>
        <w:t>spółprac</w:t>
      </w:r>
      <w:r>
        <w:rPr>
          <w:rFonts w:ascii="Calibri" w:hAnsi="Calibri" w:cs="Calibri"/>
          <w:i/>
        </w:rPr>
        <w:t>y</w:t>
      </w:r>
      <w:r w:rsidR="007D1618">
        <w:rPr>
          <w:rFonts w:ascii="Calibri" w:hAnsi="Calibri" w:cs="Calibri"/>
          <w:i/>
        </w:rPr>
        <w:t xml:space="preserve"> ATAL i Horizone Studio </w:t>
      </w:r>
      <w:r>
        <w:rPr>
          <w:rFonts w:ascii="Calibri" w:hAnsi="Calibri" w:cs="Calibri"/>
          <w:i/>
        </w:rPr>
        <w:t>będzie niezwykle ciekawy projekt, który będzie wyróżniać</w:t>
      </w:r>
      <w:r w:rsidR="007D1618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się </w:t>
      </w:r>
      <w:r w:rsidR="007D1618">
        <w:rPr>
          <w:rFonts w:ascii="Calibri" w:hAnsi="Calibri" w:cs="Calibri"/>
          <w:i/>
        </w:rPr>
        <w:t>na rynku pierwotnym w Łodzi.</w:t>
      </w:r>
      <w:r>
        <w:rPr>
          <w:rFonts w:ascii="Calibri" w:hAnsi="Calibri" w:cs="Calibri"/>
          <w:i/>
        </w:rPr>
        <w:t xml:space="preserve"> Ten rynek ma dla nas kluczowe znaczenie. Z roku na rok zwiększamy tutaj sprzedaż, która w zeszłym roku sięgnęła blisko 500 lokali. Naszym celem jest dalszy rozwój oferty w Łodzi </w:t>
      </w:r>
      <w:r w:rsidR="00A82531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A82531">
        <w:rPr>
          <w:rFonts w:ascii="Calibri" w:hAnsi="Calibri" w:cs="Calibri"/>
          <w:b/>
          <w:color w:val="000000"/>
          <w:shd w:val="clear" w:color="auto" w:fill="FFFFFF"/>
        </w:rPr>
        <w:t>mówi Zbigniew Juroszek, prezes ATAL.</w:t>
      </w:r>
    </w:p>
    <w:p w14:paraId="493D3AE4" w14:textId="3F6C1124" w:rsidR="00A82531" w:rsidRDefault="00B22EDB" w:rsidP="00A82531">
      <w:pPr>
        <w:spacing w:before="240" w:after="120" w:line="276" w:lineRule="auto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Od kilku lat można zaobserwować przykładanie przez </w:t>
      </w:r>
      <w:r w:rsidR="00100BCD" w:rsidRPr="00A950D4">
        <w:rPr>
          <w:rFonts w:ascii="Calibri" w:hAnsi="Calibri" w:cs="Calibri"/>
          <w:i/>
          <w:color w:val="000000"/>
          <w:shd w:val="clear" w:color="auto" w:fill="FFFFFF"/>
        </w:rPr>
        <w:t>potencjalnych kupujących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coraz większej wagi do jakości otoczenia budynków, w których planują mieszkać. 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>Zaproponowana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0C1AAB" w:rsidRPr="00A950D4">
        <w:rPr>
          <w:rFonts w:ascii="Calibri" w:hAnsi="Calibri" w:cs="Calibri"/>
          <w:i/>
          <w:color w:val="000000"/>
          <w:shd w:val="clear" w:color="auto" w:fill="FFFFFF"/>
        </w:rPr>
        <w:t>przez nas koncepcja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0C1AAB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wpisuje się w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filozofię 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budowania przez architekturę jakości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>życia, dlatego</w:t>
      </w:r>
      <w:r w:rsidR="000C1AAB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7B6700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tak duży nacisk w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projekcie położyliśmy na 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stworzenie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zielonych 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przestrzeni </w:t>
      </w:r>
      <w:r w:rsidR="00D350BB" w:rsidRPr="00A950D4">
        <w:rPr>
          <w:rFonts w:ascii="Calibri" w:hAnsi="Calibri" w:cs="Calibri"/>
          <w:i/>
          <w:color w:val="000000"/>
          <w:shd w:val="clear" w:color="auto" w:fill="FFFFFF"/>
        </w:rPr>
        <w:t>po</w:t>
      </w:r>
      <w:r w:rsidR="004D7EC9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między budynkami </w:t>
      </w:r>
      <w:r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oraz </w:t>
      </w:r>
      <w:r w:rsidR="00D350BB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wykreowanie </w:t>
      </w:r>
      <w:r w:rsidR="00473025" w:rsidRPr="00A950D4">
        <w:rPr>
          <w:rFonts w:ascii="Calibri" w:hAnsi="Calibri" w:cs="Calibri"/>
          <w:i/>
          <w:color w:val="000000"/>
          <w:shd w:val="clear" w:color="auto" w:fill="FFFFFF"/>
        </w:rPr>
        <w:t>w ramach osiedla</w:t>
      </w:r>
      <w:r w:rsidR="00473025" w:rsidRPr="00A950D4">
        <w:rPr>
          <w:rFonts w:ascii="Calibri" w:hAnsi="Calibri" w:cs="Calibri"/>
          <w:b/>
          <w:i/>
          <w:color w:val="000000"/>
          <w:shd w:val="clear" w:color="auto" w:fill="FFFFFF"/>
        </w:rPr>
        <w:t xml:space="preserve"> </w:t>
      </w:r>
      <w:r w:rsidR="004B7DE0" w:rsidRPr="00A950D4">
        <w:rPr>
          <w:rFonts w:ascii="Calibri" w:hAnsi="Calibri" w:cs="Calibri"/>
          <w:i/>
          <w:color w:val="000000"/>
          <w:shd w:val="clear" w:color="auto" w:fill="FFFFFF"/>
        </w:rPr>
        <w:t>atrakcyjnych</w:t>
      </w:r>
      <w:r w:rsidR="00D350BB" w:rsidRPr="00A950D4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473025" w:rsidRPr="00A950D4">
        <w:rPr>
          <w:rFonts w:ascii="Calibri" w:hAnsi="Calibri" w:cs="Calibri"/>
          <w:i/>
          <w:color w:val="000000"/>
          <w:shd w:val="clear" w:color="auto" w:fill="FFFFFF"/>
        </w:rPr>
        <w:t>wnętrz urbanistycznych</w:t>
      </w:r>
      <w:r w:rsidR="000C1AA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82531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A950D4">
        <w:rPr>
          <w:rFonts w:ascii="Calibri" w:hAnsi="Calibri" w:cs="Calibri"/>
          <w:b/>
          <w:color w:val="000000"/>
          <w:shd w:val="clear" w:color="auto" w:fill="FFFFFF"/>
        </w:rPr>
        <w:t xml:space="preserve">mówi </w:t>
      </w:r>
      <w:r w:rsidR="00A82531">
        <w:rPr>
          <w:rFonts w:ascii="Calibri" w:hAnsi="Calibri" w:cs="Calibri"/>
          <w:b/>
          <w:color w:val="000000"/>
          <w:shd w:val="clear" w:color="auto" w:fill="FFFFFF"/>
        </w:rPr>
        <w:t>Bartłomiej Kisielewski,</w:t>
      </w:r>
      <w:r w:rsidR="00A31FCC">
        <w:rPr>
          <w:rFonts w:ascii="Calibri" w:hAnsi="Calibri" w:cs="Calibri"/>
          <w:b/>
          <w:color w:val="000000"/>
          <w:shd w:val="clear" w:color="auto" w:fill="FFFFFF"/>
        </w:rPr>
        <w:t xml:space="preserve"> partner w </w:t>
      </w:r>
      <w:r w:rsidR="00A82531">
        <w:rPr>
          <w:rFonts w:ascii="Calibri" w:hAnsi="Calibri" w:cs="Calibri"/>
          <w:b/>
          <w:color w:val="000000"/>
          <w:shd w:val="clear" w:color="auto" w:fill="FFFFFF"/>
        </w:rPr>
        <w:t>Horizone Studio.</w:t>
      </w:r>
    </w:p>
    <w:p w14:paraId="4D0929B3" w14:textId="0474F1A3" w:rsidR="00E13E3D" w:rsidRDefault="00E13E3D" w:rsidP="00E13E3D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6C3B96">
        <w:rPr>
          <w:rFonts w:ascii="Calibri" w:hAnsi="Calibri" w:cs="Calibri"/>
          <w:b/>
          <w:shd w:val="clear" w:color="auto" w:fill="FFFFFF"/>
        </w:rPr>
        <w:t xml:space="preserve">Horizone Studio to </w:t>
      </w:r>
      <w:r w:rsidR="007B6700">
        <w:rPr>
          <w:rFonts w:ascii="Calibri" w:hAnsi="Calibri" w:cs="Calibri"/>
          <w:b/>
          <w:shd w:val="clear" w:color="auto" w:fill="FFFFFF"/>
        </w:rPr>
        <w:t xml:space="preserve">doświadczone i </w:t>
      </w:r>
      <w:r w:rsidRPr="006C3B96">
        <w:rPr>
          <w:rFonts w:ascii="Calibri" w:hAnsi="Calibri" w:cs="Calibri"/>
          <w:b/>
          <w:shd w:val="clear" w:color="auto" w:fill="FFFFFF"/>
        </w:rPr>
        <w:t>kreatywne biuro architektoniczne</w:t>
      </w:r>
      <w:r w:rsidRPr="00E13E3D">
        <w:rPr>
          <w:rFonts w:ascii="Calibri" w:hAnsi="Calibri" w:cs="Calibri"/>
          <w:shd w:val="clear" w:color="auto" w:fill="FFFFFF"/>
        </w:rPr>
        <w:t xml:space="preserve">, z główną siedzibą w Krakowie, specjalizujące się w projektowaniu budynków biurowych, użyteczności publicznej oraz mieszkaniowych. Pasją architektów jest również </w:t>
      </w:r>
      <w:r w:rsidRPr="006C3B96">
        <w:rPr>
          <w:rFonts w:ascii="Calibri" w:hAnsi="Calibri" w:cs="Calibri"/>
          <w:b/>
          <w:shd w:val="clear" w:color="auto" w:fill="FFFFFF"/>
        </w:rPr>
        <w:t>tworzenie przyjaznej i nowoczesnej przestrzeni miejskiej</w:t>
      </w:r>
      <w:r w:rsidRPr="00E13E3D">
        <w:rPr>
          <w:rFonts w:ascii="Calibri" w:hAnsi="Calibri" w:cs="Calibri"/>
          <w:shd w:val="clear" w:color="auto" w:fill="FFFFFF"/>
        </w:rPr>
        <w:t xml:space="preserve">. Działalność pracowni od lat jest silnie zakorzeniona w idei zrównoważonego rozwoju, a projekty powstające w biurze </w:t>
      </w:r>
      <w:r w:rsidRPr="006C3B96">
        <w:rPr>
          <w:rFonts w:ascii="Calibri" w:hAnsi="Calibri" w:cs="Calibri"/>
          <w:b/>
          <w:shd w:val="clear" w:color="auto" w:fill="FFFFFF"/>
        </w:rPr>
        <w:t xml:space="preserve">są efektem zintegrowanego procesu projektowego </w:t>
      </w:r>
      <w:r w:rsidRPr="00E13E3D">
        <w:rPr>
          <w:rFonts w:ascii="Calibri" w:hAnsi="Calibri" w:cs="Calibri"/>
          <w:shd w:val="clear" w:color="auto" w:fill="FFFFFF"/>
        </w:rPr>
        <w:t>(tzw. integrated design process).</w:t>
      </w:r>
      <w:r>
        <w:rPr>
          <w:rFonts w:ascii="Calibri" w:hAnsi="Calibri" w:cs="Calibri"/>
          <w:shd w:val="clear" w:color="auto" w:fill="FFFFFF"/>
        </w:rPr>
        <w:t xml:space="preserve"> </w:t>
      </w:r>
    </w:p>
    <w:p w14:paraId="73918EF1" w14:textId="09C71DC5" w:rsidR="00E13E3D" w:rsidRPr="00E13E3D" w:rsidRDefault="007B6700" w:rsidP="00E13E3D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W 2016 roku biuro </w:t>
      </w:r>
      <w:r w:rsidR="00E13E3D">
        <w:rPr>
          <w:rFonts w:ascii="Calibri" w:hAnsi="Calibri" w:cs="Calibri"/>
          <w:shd w:val="clear" w:color="auto" w:fill="FFFFFF"/>
        </w:rPr>
        <w:t xml:space="preserve">zdobyło </w:t>
      </w:r>
      <w:r>
        <w:rPr>
          <w:rFonts w:ascii="Calibri" w:hAnsi="Calibri" w:cs="Calibri"/>
          <w:shd w:val="clear" w:color="auto" w:fill="FFFFFF"/>
        </w:rPr>
        <w:t xml:space="preserve">m.in. </w:t>
      </w:r>
      <w:r w:rsidR="00E13E3D">
        <w:rPr>
          <w:rFonts w:ascii="Calibri" w:hAnsi="Calibri" w:cs="Calibri"/>
          <w:shd w:val="clear" w:color="auto" w:fill="FFFFFF"/>
        </w:rPr>
        <w:t>g</w:t>
      </w:r>
      <w:r w:rsidR="00E13E3D" w:rsidRPr="00E13E3D">
        <w:rPr>
          <w:rFonts w:ascii="Calibri" w:hAnsi="Calibri" w:cs="Calibri"/>
          <w:shd w:val="clear" w:color="auto" w:fill="FFFFFF"/>
        </w:rPr>
        <w:t>łówn</w:t>
      </w:r>
      <w:r w:rsidR="00E13E3D">
        <w:rPr>
          <w:rFonts w:ascii="Calibri" w:hAnsi="Calibri" w:cs="Calibri"/>
          <w:shd w:val="clear" w:color="auto" w:fill="FFFFFF"/>
        </w:rPr>
        <w:t>ą nagrodę</w:t>
      </w:r>
      <w:r w:rsidR="00E13E3D" w:rsidRPr="00E13E3D">
        <w:rPr>
          <w:rFonts w:ascii="Calibri" w:hAnsi="Calibri" w:cs="Calibri"/>
          <w:shd w:val="clear" w:color="auto" w:fill="FFFFFF"/>
        </w:rPr>
        <w:t xml:space="preserve"> </w:t>
      </w:r>
      <w:r w:rsidR="00E13E3D" w:rsidRPr="006C3B96">
        <w:rPr>
          <w:rFonts w:ascii="Calibri" w:hAnsi="Calibri" w:cs="Calibri"/>
          <w:b/>
          <w:shd w:val="clear" w:color="auto" w:fill="FFFFFF"/>
        </w:rPr>
        <w:t>PLGBC Green Building Award</w:t>
      </w:r>
      <w:r w:rsidR="00E13E3D" w:rsidRPr="00E13E3D">
        <w:rPr>
          <w:rFonts w:ascii="Calibri" w:hAnsi="Calibri" w:cs="Calibri"/>
          <w:shd w:val="clear" w:color="auto" w:fill="FFFFFF"/>
        </w:rPr>
        <w:t xml:space="preserve"> w kategorii najlepszy budynek ekologiczny bez certyfikatu dla biurowca Ericpol Software Pool w Łodzi</w:t>
      </w:r>
      <w:r w:rsidR="00E13E3D">
        <w:rPr>
          <w:rFonts w:ascii="Calibri" w:hAnsi="Calibri" w:cs="Calibri"/>
          <w:shd w:val="clear" w:color="auto" w:fill="FFFFFF"/>
        </w:rPr>
        <w:t xml:space="preserve">. Ta sama realizacja została uhonorowana </w:t>
      </w:r>
      <w:r w:rsidR="00E13E3D" w:rsidRPr="006C3B96">
        <w:rPr>
          <w:rFonts w:ascii="Calibri" w:hAnsi="Calibri" w:cs="Calibri"/>
          <w:b/>
          <w:shd w:val="clear" w:color="auto" w:fill="FFFFFF"/>
        </w:rPr>
        <w:t>Nagrodą Roku Stowarzyszenia Architektów Polskich</w:t>
      </w:r>
      <w:r w:rsidR="00E13E3D" w:rsidRPr="00E13E3D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za </w:t>
      </w:r>
      <w:r w:rsidR="00E13E3D" w:rsidRPr="00E13E3D">
        <w:rPr>
          <w:rFonts w:ascii="Calibri" w:hAnsi="Calibri" w:cs="Calibri"/>
          <w:shd w:val="clear" w:color="auto" w:fill="FFFFFF"/>
        </w:rPr>
        <w:t>najlepszy budynek biuro</w:t>
      </w:r>
      <w:r w:rsidR="00E13E3D">
        <w:rPr>
          <w:rFonts w:ascii="Calibri" w:hAnsi="Calibri" w:cs="Calibri"/>
          <w:shd w:val="clear" w:color="auto" w:fill="FFFFFF"/>
        </w:rPr>
        <w:t>wy zrealizowany w Polsce w 2015 roku</w:t>
      </w:r>
      <w:r w:rsidR="00E13E3D" w:rsidRPr="00E13E3D">
        <w:rPr>
          <w:rFonts w:ascii="Calibri" w:hAnsi="Calibri" w:cs="Calibri"/>
          <w:shd w:val="clear" w:color="auto" w:fill="FFFFFF"/>
        </w:rPr>
        <w:t xml:space="preserve">. </w:t>
      </w:r>
      <w:r w:rsidR="00703E43">
        <w:rPr>
          <w:rFonts w:ascii="Calibri" w:hAnsi="Calibri" w:cs="Calibri"/>
          <w:shd w:val="clear" w:color="auto" w:fill="FFFFFF"/>
        </w:rPr>
        <w:t>Natomiast</w:t>
      </w:r>
      <w:r>
        <w:rPr>
          <w:rFonts w:ascii="Calibri" w:hAnsi="Calibri" w:cs="Calibri"/>
          <w:shd w:val="clear" w:color="auto" w:fill="FFFFFF"/>
        </w:rPr>
        <w:t xml:space="preserve"> </w:t>
      </w:r>
      <w:r w:rsidR="00BF67EE">
        <w:rPr>
          <w:rFonts w:ascii="Calibri" w:hAnsi="Calibri" w:cs="Calibri"/>
          <w:shd w:val="clear" w:color="auto" w:fill="FFFFFF"/>
        </w:rPr>
        <w:t xml:space="preserve">zaprojektowany ostatnio przez Horizone Studio w rejonie łódzkiego Księżego Młyna </w:t>
      </w:r>
      <w:r>
        <w:rPr>
          <w:rFonts w:ascii="Calibri" w:hAnsi="Calibri" w:cs="Calibri"/>
          <w:shd w:val="clear" w:color="auto" w:fill="FFFFFF"/>
        </w:rPr>
        <w:t xml:space="preserve">Textorial Park </w:t>
      </w:r>
      <w:r w:rsidR="00703E43">
        <w:rPr>
          <w:rFonts w:ascii="Calibri" w:hAnsi="Calibri" w:cs="Calibri"/>
          <w:shd w:val="clear" w:color="auto" w:fill="FFFFFF"/>
        </w:rPr>
        <w:t xml:space="preserve">II, </w:t>
      </w:r>
      <w:r w:rsidR="00BF67EE">
        <w:rPr>
          <w:rFonts w:ascii="Calibri" w:hAnsi="Calibri" w:cs="Calibri"/>
          <w:shd w:val="clear" w:color="auto" w:fill="FFFFFF"/>
        </w:rPr>
        <w:t>został</w:t>
      </w:r>
      <w:r>
        <w:rPr>
          <w:rFonts w:ascii="Calibri" w:hAnsi="Calibri" w:cs="Calibri"/>
          <w:shd w:val="clear" w:color="auto" w:fill="FFFFFF"/>
        </w:rPr>
        <w:t xml:space="preserve"> uznany przez brytyjską organizacj</w:t>
      </w:r>
      <w:r w:rsidR="00BF67EE">
        <w:rPr>
          <w:rFonts w:ascii="Calibri" w:hAnsi="Calibri" w:cs="Calibri"/>
          <w:shd w:val="clear" w:color="auto" w:fill="FFFFFF"/>
        </w:rPr>
        <w:t>ę</w:t>
      </w:r>
      <w:r>
        <w:rPr>
          <w:rFonts w:ascii="Calibri" w:hAnsi="Calibri" w:cs="Calibri"/>
          <w:shd w:val="clear" w:color="auto" w:fill="FFFFFF"/>
        </w:rPr>
        <w:t xml:space="preserve"> BRE Global za jed</w:t>
      </w:r>
      <w:r w:rsidR="00703E43">
        <w:rPr>
          <w:rFonts w:ascii="Calibri" w:hAnsi="Calibri" w:cs="Calibri"/>
          <w:shd w:val="clear" w:color="auto" w:fill="FFFFFF"/>
        </w:rPr>
        <w:t>en z 10 najciek</w:t>
      </w:r>
      <w:r>
        <w:rPr>
          <w:rFonts w:ascii="Calibri" w:hAnsi="Calibri" w:cs="Calibri"/>
          <w:shd w:val="clear" w:color="auto" w:fill="FFFFFF"/>
        </w:rPr>
        <w:t>awszych projektów</w:t>
      </w:r>
      <w:r w:rsidR="00703E43">
        <w:rPr>
          <w:rFonts w:ascii="Calibri" w:hAnsi="Calibri" w:cs="Calibri"/>
          <w:shd w:val="clear" w:color="auto" w:fill="FFFFFF"/>
        </w:rPr>
        <w:t xml:space="preserve"> na świecie, które w 2018r. uzyskały certyfikat ekologiczny BREEAM.</w:t>
      </w:r>
    </w:p>
    <w:p w14:paraId="3225A85D" w14:textId="77777777" w:rsidR="00055829" w:rsidRPr="00055829" w:rsidRDefault="00B70EBB" w:rsidP="00055829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A72DB5">
        <w:rPr>
          <w:rFonts w:ascii="Calibri" w:hAnsi="Calibri" w:cs="Calibri"/>
          <w:b/>
          <w:shd w:val="clear" w:color="auto" w:fill="FFFFFF"/>
        </w:rPr>
        <w:t xml:space="preserve">ATAL </w:t>
      </w:r>
      <w:r w:rsidR="00FE1335" w:rsidRPr="00A72DB5">
        <w:rPr>
          <w:rFonts w:ascii="Calibri" w:hAnsi="Calibri" w:cs="Calibri"/>
          <w:b/>
          <w:shd w:val="clear" w:color="auto" w:fill="FFFFFF"/>
        </w:rPr>
        <w:t xml:space="preserve">w 2018 roku przekazał </w:t>
      </w:r>
      <w:r w:rsidR="00E23B26">
        <w:rPr>
          <w:rFonts w:ascii="Calibri" w:hAnsi="Calibri" w:cs="Calibri"/>
          <w:b/>
          <w:shd w:val="clear" w:color="auto" w:fill="FFFFFF"/>
        </w:rPr>
        <w:t xml:space="preserve">rekordowe </w:t>
      </w:r>
      <w:r w:rsidR="00FE1335" w:rsidRPr="00A72DB5">
        <w:rPr>
          <w:rFonts w:ascii="Calibri" w:hAnsi="Calibri" w:cs="Calibri"/>
          <w:b/>
          <w:shd w:val="clear" w:color="auto" w:fill="FFFFFF"/>
        </w:rPr>
        <w:t>2678 lokali</w:t>
      </w:r>
      <w:r w:rsidR="00101A7E" w:rsidRPr="00A72DB5">
        <w:rPr>
          <w:rFonts w:ascii="Calibri" w:hAnsi="Calibri" w:cs="Calibri"/>
          <w:b/>
          <w:shd w:val="clear" w:color="auto" w:fill="FFFFFF"/>
        </w:rPr>
        <w:t xml:space="preserve"> </w:t>
      </w:r>
      <w:r w:rsidR="00101A7E" w:rsidRPr="00A82531">
        <w:rPr>
          <w:rFonts w:ascii="Calibri" w:hAnsi="Calibri" w:cs="Calibri"/>
          <w:shd w:val="clear" w:color="auto" w:fill="FFFFFF"/>
        </w:rPr>
        <w:t>mieszkalnych i usługowych</w:t>
      </w:r>
      <w:r w:rsidR="00B3343A" w:rsidRPr="00A82531">
        <w:rPr>
          <w:rFonts w:ascii="Calibri" w:hAnsi="Calibri" w:cs="Calibri"/>
        </w:rPr>
        <w:t>, czyli o ponad 16% więcej niż w roku ubiegłym (</w:t>
      </w:r>
      <w:r w:rsidR="00B3343A" w:rsidRPr="00A82531">
        <w:rPr>
          <w:rFonts w:ascii="Calibri" w:hAnsi="Calibri" w:cs="Calibri"/>
          <w:shd w:val="clear" w:color="auto" w:fill="FFFFFF"/>
        </w:rPr>
        <w:t>2308)</w:t>
      </w:r>
      <w:r w:rsidR="00B3343A" w:rsidRPr="00A82531">
        <w:rPr>
          <w:rFonts w:ascii="Calibri" w:hAnsi="Calibri" w:cs="Calibri"/>
        </w:rPr>
        <w:t>.</w:t>
      </w:r>
      <w:r w:rsidR="00B3343A" w:rsidRPr="00BB3408">
        <w:rPr>
          <w:rFonts w:ascii="Calibri" w:hAnsi="Calibri" w:cs="Calibri"/>
          <w:b/>
        </w:rPr>
        <w:t xml:space="preserve"> </w:t>
      </w:r>
      <w:r w:rsidR="00055829" w:rsidRPr="00A82531">
        <w:rPr>
          <w:rFonts w:ascii="Calibri" w:hAnsi="Calibri" w:cs="Calibri"/>
          <w:b/>
          <w:shd w:val="clear" w:color="auto" w:fill="FFFFFF"/>
        </w:rPr>
        <w:t>W ubiegłym roku spółka zakontraktowała 2420 lokali.</w:t>
      </w:r>
      <w:r w:rsidR="00055829" w:rsidRPr="00055829">
        <w:rPr>
          <w:rFonts w:ascii="Calibri" w:hAnsi="Calibri" w:cs="Calibri"/>
          <w:shd w:val="clear" w:color="auto" w:fill="FFFFFF"/>
        </w:rPr>
        <w:t xml:space="preserve"> </w:t>
      </w:r>
      <w:r w:rsidR="00055829">
        <w:rPr>
          <w:rFonts w:ascii="Calibri" w:hAnsi="Calibri" w:cs="Calibri"/>
          <w:shd w:val="clear" w:color="auto" w:fill="FFFFFF"/>
        </w:rPr>
        <w:lastRenderedPageBreak/>
        <w:t>Założenia na</w:t>
      </w:r>
      <w:r w:rsidR="00055829" w:rsidRPr="00055829">
        <w:rPr>
          <w:rFonts w:ascii="Calibri" w:hAnsi="Calibri" w:cs="Calibri"/>
          <w:shd w:val="clear" w:color="auto" w:fill="FFFFFF"/>
        </w:rPr>
        <w:t xml:space="preserve"> 2019 rok </w:t>
      </w:r>
      <w:r w:rsidR="00055829">
        <w:rPr>
          <w:rFonts w:ascii="Calibri" w:hAnsi="Calibri" w:cs="Calibri"/>
          <w:shd w:val="clear" w:color="auto" w:fill="FFFFFF"/>
        </w:rPr>
        <w:t xml:space="preserve">zakładają, że </w:t>
      </w:r>
      <w:r w:rsidR="00055829" w:rsidRPr="00055829">
        <w:rPr>
          <w:rFonts w:ascii="Calibri" w:hAnsi="Calibri" w:cs="Calibri"/>
          <w:shd w:val="clear" w:color="auto" w:fill="FFFFFF"/>
        </w:rPr>
        <w:t xml:space="preserve">sprzedaż pozostanie na </w:t>
      </w:r>
      <w:r w:rsidR="00055829">
        <w:rPr>
          <w:rFonts w:ascii="Calibri" w:hAnsi="Calibri" w:cs="Calibri"/>
          <w:shd w:val="clear" w:color="auto" w:fill="FFFFFF"/>
        </w:rPr>
        <w:t>wysokim poziomie, co najmniej takim jak przed rokiem.</w:t>
      </w:r>
    </w:p>
    <w:p w14:paraId="69B8D884" w14:textId="77777777" w:rsid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4379E1">
        <w:rPr>
          <w:rFonts w:ascii="Calibri" w:hAnsi="Calibri" w:cs="Calibri"/>
          <w:shd w:val="clear" w:color="auto" w:fill="FFFFFF"/>
        </w:rPr>
        <w:t xml:space="preserve">ATAL od stycznia do września 2018 roku </w:t>
      </w:r>
      <w:r w:rsidRPr="004379E1">
        <w:rPr>
          <w:rFonts w:ascii="Calibri" w:hAnsi="Calibri" w:cs="Calibri"/>
          <w:b/>
          <w:shd w:val="clear" w:color="auto" w:fill="FFFFFF"/>
        </w:rPr>
        <w:t>wygenerował skonsolidowane przychody na poziomie 878,5 mln zł, co oznacza wzrost o 36% rok do roku</w:t>
      </w:r>
      <w:r w:rsidRPr="004379E1">
        <w:rPr>
          <w:rFonts w:ascii="Calibri" w:hAnsi="Calibri" w:cs="Calibri"/>
          <w:shd w:val="clear" w:color="auto" w:fill="FFFFFF"/>
        </w:rPr>
        <w:t xml:space="preserve">. W tym samym okresie sprawozdawczym </w:t>
      </w:r>
      <w:r w:rsidRPr="004379E1">
        <w:rPr>
          <w:rFonts w:ascii="Calibri" w:hAnsi="Calibri" w:cs="Calibri"/>
          <w:b/>
          <w:shd w:val="clear" w:color="auto" w:fill="FFFFFF"/>
        </w:rPr>
        <w:t>spółka wypracowała 166,7 mln zł zysku netto</w:t>
      </w:r>
      <w:r w:rsidRPr="004379E1">
        <w:rPr>
          <w:rFonts w:ascii="Calibri" w:hAnsi="Calibri" w:cs="Calibri"/>
          <w:shd w:val="clear" w:color="auto" w:fill="FFFFFF"/>
        </w:rPr>
        <w:t xml:space="preserve"> </w:t>
      </w:r>
      <w:r w:rsidRPr="004379E1">
        <w:rPr>
          <w:rFonts w:ascii="Calibri" w:hAnsi="Calibri" w:cs="Calibri"/>
          <w:bCs/>
        </w:rPr>
        <w:t>przypadającego akcjonariuszom jednostki dominującej</w:t>
      </w:r>
      <w:r w:rsidRPr="004379E1">
        <w:rPr>
          <w:rFonts w:ascii="Calibri" w:hAnsi="Calibri" w:cs="Calibri"/>
          <w:shd w:val="clear" w:color="auto" w:fill="FFFFFF"/>
        </w:rPr>
        <w:t xml:space="preserve">, czyli o ponad 26% więcej niż przed rokiem. </w:t>
      </w:r>
      <w:r w:rsidRPr="004379E1">
        <w:rPr>
          <w:rFonts w:ascii="Calibri" w:hAnsi="Calibri" w:cs="Calibri"/>
          <w:b/>
          <w:shd w:val="clear" w:color="auto" w:fill="FFFFFF"/>
        </w:rPr>
        <w:t>Marża brutto ze sprzedaży od stycznia do września</w:t>
      </w:r>
      <w:r>
        <w:rPr>
          <w:rFonts w:ascii="Calibri" w:hAnsi="Calibri" w:cs="Calibri"/>
          <w:b/>
          <w:shd w:val="clear" w:color="auto" w:fill="FFFFFF"/>
        </w:rPr>
        <w:t xml:space="preserve"> 2018</w:t>
      </w:r>
      <w:r w:rsidRPr="004379E1">
        <w:rPr>
          <w:rFonts w:ascii="Calibri" w:hAnsi="Calibri" w:cs="Calibri"/>
          <w:b/>
          <w:shd w:val="clear" w:color="auto" w:fill="FFFFFF"/>
        </w:rPr>
        <w:t xml:space="preserve"> wyniosła 27%</w:t>
      </w:r>
      <w:r w:rsidRPr="004379E1">
        <w:rPr>
          <w:rFonts w:ascii="Calibri" w:hAnsi="Calibri" w:cs="Calibri"/>
          <w:shd w:val="clear" w:color="auto" w:fill="FFFFFF"/>
        </w:rPr>
        <w:t xml:space="preserve">, natomiast w trzecim kwartale </w:t>
      </w:r>
      <w:r>
        <w:rPr>
          <w:rFonts w:ascii="Calibri" w:hAnsi="Calibri" w:cs="Calibri"/>
          <w:shd w:val="clear" w:color="auto" w:fill="FFFFFF"/>
        </w:rPr>
        <w:t xml:space="preserve">2018 </w:t>
      </w:r>
      <w:r w:rsidRPr="004379E1">
        <w:rPr>
          <w:rFonts w:ascii="Calibri" w:hAnsi="Calibri" w:cs="Calibri"/>
          <w:shd w:val="clear" w:color="auto" w:fill="FFFFFF"/>
        </w:rPr>
        <w:t>24%. Marża netto w I-III kw. 2018 to 20%, a w Q3 2018 17%.</w:t>
      </w:r>
    </w:p>
    <w:p w14:paraId="73572CE5" w14:textId="2FDA7A74" w:rsidR="00395815" w:rsidRP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W pierwszych dziewięciu miesiącach 2018 roku ATAL nabył </w:t>
      </w:r>
      <w:r>
        <w:rPr>
          <w:rFonts w:ascii="Calibri" w:hAnsi="Calibri" w:cs="Calibri"/>
          <w:b/>
        </w:rPr>
        <w:t>14</w:t>
      </w:r>
      <w:r w:rsidRPr="00F11538">
        <w:rPr>
          <w:rFonts w:ascii="Calibri" w:hAnsi="Calibri" w:cs="Calibri"/>
          <w:b/>
        </w:rPr>
        <w:t xml:space="preserve"> gruntów</w:t>
      </w:r>
      <w:r>
        <w:rPr>
          <w:rFonts w:ascii="Calibri" w:hAnsi="Calibri" w:cs="Calibri"/>
        </w:rPr>
        <w:t xml:space="preserve"> w Trójmieście, Poznaniu, Krakowie, Wrocławiu, Warszawie i na Śląsku </w:t>
      </w:r>
      <w:r w:rsidRPr="00F11538">
        <w:rPr>
          <w:rFonts w:ascii="Calibri" w:hAnsi="Calibri" w:cs="Calibri"/>
          <w:b/>
        </w:rPr>
        <w:t xml:space="preserve">za łączną </w:t>
      </w:r>
      <w:r w:rsidRPr="00FE0612">
        <w:rPr>
          <w:rFonts w:ascii="Calibri" w:hAnsi="Calibri" w:cs="Calibri"/>
          <w:b/>
        </w:rPr>
        <w:t>kwotę ok. 135 mln zł</w:t>
      </w:r>
      <w:r w:rsidRPr="00FE0612">
        <w:rPr>
          <w:rFonts w:ascii="Calibri" w:hAnsi="Calibri" w:cs="Calibri"/>
        </w:rPr>
        <w:t>. Zsumowany PUM tych gruntów to ok. 166 tys. mkw. Oznacza to koszt zakupu mkw</w:t>
      </w:r>
      <w:r>
        <w:rPr>
          <w:rFonts w:ascii="Calibri" w:hAnsi="Calibri" w:cs="Calibri"/>
        </w:rPr>
        <w:t>.</w:t>
      </w:r>
      <w:r w:rsidRPr="00FE0612">
        <w:rPr>
          <w:rFonts w:ascii="Calibri" w:hAnsi="Calibri" w:cs="Calibri"/>
        </w:rPr>
        <w:t xml:space="preserve"> PUM na poziomie 812 zł. </w:t>
      </w:r>
      <w:r>
        <w:rPr>
          <w:rFonts w:ascii="Calibri" w:hAnsi="Calibri" w:cs="Calibri"/>
        </w:rPr>
        <w:t>W całym zeszłym</w:t>
      </w:r>
      <w:r w:rsidRPr="00B902F3">
        <w:rPr>
          <w:rFonts w:ascii="Calibri" w:hAnsi="Calibri" w:cs="Calibri"/>
        </w:rPr>
        <w:t xml:space="preserve"> roku ATAL wydał</w:t>
      </w:r>
      <w:r>
        <w:rPr>
          <w:rFonts w:ascii="Calibri" w:hAnsi="Calibri" w:cs="Calibri"/>
          <w:b/>
        </w:rPr>
        <w:t xml:space="preserve"> na zakup nowych gruntów ponad 232,3 mln złotych</w:t>
      </w:r>
      <w:r w:rsidRPr="00B902F3">
        <w:rPr>
          <w:rFonts w:ascii="Calibri" w:hAnsi="Calibri" w:cs="Calibri"/>
        </w:rPr>
        <w:t xml:space="preserve">, co </w:t>
      </w:r>
      <w:r w:rsidRPr="00FE0612">
        <w:rPr>
          <w:rFonts w:ascii="Calibri" w:hAnsi="Calibri" w:cs="Calibri"/>
        </w:rPr>
        <w:t xml:space="preserve">stanowiło </w:t>
      </w:r>
      <w:r w:rsidRPr="00B902F3">
        <w:rPr>
          <w:rFonts w:ascii="Calibri" w:hAnsi="Calibri" w:cs="Calibri"/>
        </w:rPr>
        <w:t xml:space="preserve">rekordowy wynik w historii firmy. </w:t>
      </w:r>
    </w:p>
    <w:p w14:paraId="72625170" w14:textId="77777777" w:rsidR="00395815" w:rsidRDefault="00395815" w:rsidP="00395815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trakcie trzech kwartałów 2018 roku ATAL wprowadził do sprzedaży w sumie </w:t>
      </w:r>
      <w:r w:rsidRPr="00FE0612">
        <w:rPr>
          <w:rFonts w:ascii="Calibri" w:hAnsi="Calibri" w:cs="Calibri"/>
          <w:b/>
          <w:bCs/>
          <w:shd w:val="clear" w:color="auto" w:fill="FFFFFF"/>
        </w:rPr>
        <w:t>17 projektów z ponad 2812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Pomorska Park III oraz Apartamenty Drewnowska 43 II, w Trójmieście Przystań </w:t>
      </w:r>
      <w:r w:rsidRPr="00FE0612">
        <w:rPr>
          <w:rFonts w:ascii="Calibri" w:hAnsi="Calibri" w:cs="Calibri"/>
          <w:shd w:val="clear" w:color="auto" w:fill="FFFFFF"/>
        </w:rPr>
        <w:t>Letnica I i Modern Tower w Gdyni,</w:t>
      </w:r>
      <w:r>
        <w:rPr>
          <w:rFonts w:ascii="Calibri" w:hAnsi="Calibri" w:cs="Calibri"/>
          <w:color w:val="000000"/>
          <w:shd w:val="clear" w:color="auto" w:fill="FFFFFF"/>
        </w:rPr>
        <w:t xml:space="preserve"> we Wrocławiu I etap Krakowskiej 37 oraz kolejne etapy </w:t>
      </w:r>
      <w:r w:rsidRPr="00FE0612">
        <w:rPr>
          <w:rFonts w:ascii="Calibri" w:hAnsi="Calibri" w:cs="Calibri"/>
          <w:shd w:val="clear" w:color="auto" w:fill="FFFFFF"/>
        </w:rPr>
        <w:t>(III-IV) Nowego Miasta Różanka, w Krakowie ATAL Kliny Zacisze I, II A i B oraz czwarty etap ATAL Residence Zabłocie czy Bagry Park Lokale Inwestycyjne, w Katowicach I i II etap osiedla Nowy Brynów, w Poznaniu natomiast I i II</w:t>
      </w:r>
      <w:r>
        <w:rPr>
          <w:rFonts w:ascii="Calibri" w:hAnsi="Calibri" w:cs="Calibri"/>
          <w:color w:val="000000"/>
          <w:shd w:val="clear" w:color="auto" w:fill="FFFFFF"/>
        </w:rPr>
        <w:t xml:space="preserve"> etap Milczańska Apartamenty oraz Rezydencja Chwaliszewo, w Warszawie zaś III etap Osiedla Warszawa.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</w:p>
    <w:p w14:paraId="40DB2674" w14:textId="77777777" w:rsidR="00395815" w:rsidRP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lipcu 2018 roku ATAL wypłacił dywidendę w wysokości </w:t>
      </w:r>
      <w:r w:rsidRPr="00E414BA">
        <w:rPr>
          <w:rFonts w:ascii="Calibri" w:hAnsi="Calibri" w:cs="Calibri"/>
          <w:b/>
        </w:rPr>
        <w:t>3,54 zł na walor, czyli w sumie ok. 137 mln zł</w:t>
      </w:r>
      <w:r>
        <w:rPr>
          <w:rFonts w:ascii="Calibri" w:hAnsi="Calibri" w:cs="Calibri"/>
        </w:rPr>
        <w:t>, co stanowi 80% wyniku netto Grupy.</w:t>
      </w:r>
      <w:r w:rsidRPr="007601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2017 </w:t>
      </w:r>
      <w:r w:rsidRPr="0076014A">
        <w:rPr>
          <w:rFonts w:ascii="Calibri" w:hAnsi="Calibri" w:cs="Calibri"/>
        </w:rPr>
        <w:t xml:space="preserve">roku ATAL wypłacił dywidendę w wysokości </w:t>
      </w:r>
      <w:r w:rsidRPr="00FD4ADA">
        <w:rPr>
          <w:rFonts w:ascii="Calibri" w:hAnsi="Calibri" w:cs="Calibri"/>
          <w:b/>
        </w:rPr>
        <w:t>1,68 zł na akcję, co łącznie dało kwotę 65 mln zł</w:t>
      </w:r>
      <w:r w:rsidRPr="0076014A">
        <w:rPr>
          <w:rFonts w:ascii="Calibri" w:hAnsi="Calibri" w:cs="Calibri"/>
        </w:rPr>
        <w:t>. Rok wcześniej spółka</w:t>
      </w:r>
      <w:r>
        <w:rPr>
          <w:rFonts w:ascii="Calibri" w:hAnsi="Calibri" w:cs="Calibri"/>
        </w:rPr>
        <w:t xml:space="preserve"> </w:t>
      </w:r>
      <w:r w:rsidRPr="0076014A">
        <w:rPr>
          <w:rFonts w:ascii="Calibri" w:hAnsi="Calibri" w:cs="Calibri"/>
        </w:rPr>
        <w:t>wypłaciła in</w:t>
      </w:r>
      <w:r>
        <w:rPr>
          <w:rFonts w:ascii="Calibri" w:hAnsi="Calibri" w:cs="Calibri"/>
        </w:rPr>
        <w:t xml:space="preserve">westorom </w:t>
      </w:r>
      <w:r w:rsidRPr="00FD4ADA">
        <w:rPr>
          <w:rFonts w:ascii="Calibri" w:hAnsi="Calibri" w:cs="Calibri"/>
          <w:b/>
        </w:rPr>
        <w:t>23,6 mln zł dywidendy</w:t>
      </w:r>
      <w:r>
        <w:rPr>
          <w:rFonts w:ascii="Calibri" w:hAnsi="Calibri" w:cs="Calibri"/>
        </w:rPr>
        <w:t xml:space="preserve">. W kolejnych latach dywidenda wynosić będzie między </w:t>
      </w:r>
      <w:r>
        <w:rPr>
          <w:rFonts w:ascii="Calibri" w:hAnsi="Calibri" w:cs="Calibri"/>
          <w:b/>
          <w:bCs/>
        </w:rPr>
        <w:t>70% a 100% zysku netto za dany rok obrotowy</w:t>
      </w:r>
      <w:r>
        <w:rPr>
          <w:rFonts w:ascii="Calibri" w:hAnsi="Calibri" w:cs="Calibri"/>
        </w:rPr>
        <w:t xml:space="preserve">. </w:t>
      </w:r>
    </w:p>
    <w:p w14:paraId="325F1838" w14:textId="77777777" w:rsidR="00B70EBB" w:rsidRDefault="00B70EBB" w:rsidP="00B70EBB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0530DB4A" w14:textId="77777777" w:rsidR="00B70EBB" w:rsidRDefault="00B70EBB" w:rsidP="00B70EBB">
      <w:pPr>
        <w:spacing w:before="24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>) to firma deweloperska specjalizująca się w budownictwie kompleksów mieszkaniowych, zlokalizowanych w obrębie największych miast w Polsce. Założycielem i właścicielem ATAL jest Zbigniew Juroszek,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Catalyst. Akcje ATAL notowane są na Giełdzie Papierów Wartościowych od 15 czerwca 2015 r.</w:t>
      </w:r>
    </w:p>
    <w:p w14:paraId="5FE0FEF6" w14:textId="1776223B" w:rsidR="00FA66E4" w:rsidRDefault="00FA66E4" w:rsidP="00B70EBB">
      <w:pPr>
        <w:spacing w:before="24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HORIZONE S</w:t>
      </w:r>
      <w:r w:rsidR="00967968">
        <w:rPr>
          <w:rFonts w:ascii="Calibri" w:hAnsi="Calibri" w:cs="Calibri"/>
          <w:sz w:val="22"/>
          <w:szCs w:val="22"/>
        </w:rPr>
        <w:t>TUDIO</w:t>
      </w:r>
      <w:r>
        <w:rPr>
          <w:rFonts w:ascii="Calibri" w:hAnsi="Calibri" w:cs="Calibri"/>
          <w:sz w:val="22"/>
          <w:szCs w:val="22"/>
        </w:rPr>
        <w:t xml:space="preserve"> (</w:t>
      </w:r>
      <w:hyperlink r:id="rId7" w:history="1">
        <w:r w:rsidRPr="00ED73A4">
          <w:rPr>
            <w:rStyle w:val="Hipercze"/>
            <w:rFonts w:ascii="Calibri" w:hAnsi="Calibri" w:cs="Calibri"/>
            <w:sz w:val="22"/>
            <w:szCs w:val="22"/>
          </w:rPr>
          <w:t>www.horizone.com.pl</w:t>
        </w:r>
      </w:hyperlink>
      <w:r>
        <w:rPr>
          <w:rFonts w:ascii="Calibri" w:hAnsi="Calibri" w:cs="Calibri"/>
          <w:sz w:val="22"/>
          <w:szCs w:val="22"/>
        </w:rPr>
        <w:t xml:space="preserve">) </w:t>
      </w:r>
      <w:r w:rsidR="002A10FD">
        <w:rPr>
          <w:rFonts w:ascii="Calibri" w:hAnsi="Calibri" w:cs="Calibri"/>
          <w:sz w:val="22"/>
          <w:szCs w:val="22"/>
        </w:rPr>
        <w:t xml:space="preserve">to biuro architektoniczne </w:t>
      </w:r>
      <w:r w:rsidR="00967968">
        <w:rPr>
          <w:rFonts w:ascii="Calibri" w:hAnsi="Calibri" w:cs="Calibri"/>
          <w:sz w:val="22"/>
          <w:szCs w:val="22"/>
        </w:rPr>
        <w:t>z siedzibą w Krakowie, realizujące projekty w całej Polsce. Partnerzy biura swoje doświadczenie zdobywali na najbardziej wymagających rynkach Europy – w Niemczech, Irlandii i Szwecji. Horizone Studio jest zdobywcą wielu nagród architektonicznych i wyróżnień. Jest też jedną z firm założycielskich PLGBC Polskiego Stowarzyszenia Budownictwa Ekologicznego, członkiem South Poland Cleantech Cluster i Skandynawsko-Polskiej Izby Gospodarczej.</w:t>
      </w:r>
    </w:p>
    <w:p w14:paraId="3E59492D" w14:textId="77777777" w:rsidR="00B70EBB" w:rsidRDefault="00B70EBB" w:rsidP="00B70EBB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2590C08" w14:textId="77777777"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2D2F49BA" w14:textId="77777777" w:rsidR="00B70EBB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0A2C2E9B" w14:textId="77777777" w:rsidR="00B70EBB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PR&amp;IR Manager</w:t>
      </w:r>
    </w:p>
    <w:p w14:paraId="5C04A61B" w14:textId="77777777" w:rsidR="00B70EBB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519 871 423</w:t>
      </w:r>
    </w:p>
    <w:p w14:paraId="396543AF" w14:textId="77777777"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14:paraId="7CE25D4C" w14:textId="77777777" w:rsidR="00B70EBB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13222CD1" w14:textId="77777777" w:rsidR="00B70EBB" w:rsidRPr="00642AF8" w:rsidRDefault="00B70EBB" w:rsidP="00B70EBB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211DF950" w14:textId="77777777" w:rsidR="00B70EBB" w:rsidRDefault="00B70EBB" w:rsidP="00B70EBB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</w:p>
    <w:p w14:paraId="15F22C0F" w14:textId="77777777" w:rsidR="005A70B8" w:rsidRDefault="005A70B8"/>
    <w:sectPr w:rsidR="005A70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BD803" w14:textId="77777777" w:rsidR="009B149D" w:rsidRDefault="009B149D">
      <w:r>
        <w:separator/>
      </w:r>
    </w:p>
  </w:endnote>
  <w:endnote w:type="continuationSeparator" w:id="0">
    <w:p w14:paraId="66F5BEAC" w14:textId="77777777" w:rsidR="009B149D" w:rsidRDefault="009B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F1705" w14:textId="77777777" w:rsidR="00F630EB" w:rsidRDefault="009B14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53A70773" w14:textId="77777777">
      <w:tc>
        <w:tcPr>
          <w:tcW w:w="11309" w:type="dxa"/>
          <w:shd w:val="clear" w:color="auto" w:fill="auto"/>
        </w:tcPr>
        <w:p w14:paraId="3D7F31D2" w14:textId="77777777" w:rsidR="00F630EB" w:rsidRDefault="00B70EBB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DF4644C" wp14:editId="23B8BFC2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D5AF87" w14:textId="77777777" w:rsidR="00F630EB" w:rsidRDefault="009B14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36C1F" w14:textId="77777777" w:rsidR="00F630EB" w:rsidRDefault="009B14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BA1F" w14:textId="77777777" w:rsidR="009B149D" w:rsidRDefault="009B149D">
      <w:r>
        <w:separator/>
      </w:r>
    </w:p>
  </w:footnote>
  <w:footnote w:type="continuationSeparator" w:id="0">
    <w:p w14:paraId="541B077B" w14:textId="77777777" w:rsidR="009B149D" w:rsidRDefault="009B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37A2553E" w14:textId="77777777">
      <w:tc>
        <w:tcPr>
          <w:tcW w:w="11113" w:type="dxa"/>
          <w:shd w:val="clear" w:color="auto" w:fill="auto"/>
        </w:tcPr>
        <w:p w14:paraId="1B556F7A" w14:textId="77777777" w:rsidR="00F630EB" w:rsidRDefault="00B70EB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B368810" wp14:editId="060EB9A3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CEEA8" w14:textId="77777777" w:rsidR="00F630EB" w:rsidRDefault="009B14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9F2C" w14:textId="77777777" w:rsidR="00F630EB" w:rsidRDefault="009B14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B"/>
    <w:rsid w:val="0000022A"/>
    <w:rsid w:val="000326B3"/>
    <w:rsid w:val="000447A7"/>
    <w:rsid w:val="00055829"/>
    <w:rsid w:val="000C1AAB"/>
    <w:rsid w:val="00100BCD"/>
    <w:rsid w:val="00101A7E"/>
    <w:rsid w:val="00175BDC"/>
    <w:rsid w:val="00196D8A"/>
    <w:rsid w:val="0024769E"/>
    <w:rsid w:val="00275764"/>
    <w:rsid w:val="002A10FD"/>
    <w:rsid w:val="002D79E1"/>
    <w:rsid w:val="00387A39"/>
    <w:rsid w:val="0039515A"/>
    <w:rsid w:val="00395815"/>
    <w:rsid w:val="003D3BD4"/>
    <w:rsid w:val="003E07E4"/>
    <w:rsid w:val="00403155"/>
    <w:rsid w:val="00433EEB"/>
    <w:rsid w:val="00473025"/>
    <w:rsid w:val="004B498A"/>
    <w:rsid w:val="004B7DE0"/>
    <w:rsid w:val="004D7EC9"/>
    <w:rsid w:val="004F1B97"/>
    <w:rsid w:val="00523074"/>
    <w:rsid w:val="00537906"/>
    <w:rsid w:val="005A70B8"/>
    <w:rsid w:val="006137ED"/>
    <w:rsid w:val="00613AE9"/>
    <w:rsid w:val="006252B8"/>
    <w:rsid w:val="006C3B96"/>
    <w:rsid w:val="00703E43"/>
    <w:rsid w:val="007265E3"/>
    <w:rsid w:val="00782152"/>
    <w:rsid w:val="00797B73"/>
    <w:rsid w:val="007B6700"/>
    <w:rsid w:val="007D1618"/>
    <w:rsid w:val="008170EE"/>
    <w:rsid w:val="008D70CD"/>
    <w:rsid w:val="00967968"/>
    <w:rsid w:val="00970CC4"/>
    <w:rsid w:val="00984B0A"/>
    <w:rsid w:val="009B149D"/>
    <w:rsid w:val="00A31FCC"/>
    <w:rsid w:val="00A72DB5"/>
    <w:rsid w:val="00A82531"/>
    <w:rsid w:val="00A950D4"/>
    <w:rsid w:val="00B22EDB"/>
    <w:rsid w:val="00B3343A"/>
    <w:rsid w:val="00B44612"/>
    <w:rsid w:val="00B62013"/>
    <w:rsid w:val="00B70EBB"/>
    <w:rsid w:val="00B97EF1"/>
    <w:rsid w:val="00BB3408"/>
    <w:rsid w:val="00BF67EE"/>
    <w:rsid w:val="00C761EA"/>
    <w:rsid w:val="00D260E8"/>
    <w:rsid w:val="00D350BB"/>
    <w:rsid w:val="00DB4C4C"/>
    <w:rsid w:val="00E126C0"/>
    <w:rsid w:val="00E13E3D"/>
    <w:rsid w:val="00E20A96"/>
    <w:rsid w:val="00E20B34"/>
    <w:rsid w:val="00E23B26"/>
    <w:rsid w:val="00E4711B"/>
    <w:rsid w:val="00E50213"/>
    <w:rsid w:val="00E563AA"/>
    <w:rsid w:val="00F22F2A"/>
    <w:rsid w:val="00F61E9F"/>
    <w:rsid w:val="00F757E7"/>
    <w:rsid w:val="00F97214"/>
    <w:rsid w:val="00FA66E4"/>
    <w:rsid w:val="00FC2649"/>
    <w:rsid w:val="00FD04F1"/>
    <w:rsid w:val="00FD2EBB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2778"/>
  <w15:chartTrackingRefBased/>
  <w15:docId w15:val="{4FA7075F-F49E-4D64-B7A5-F92C13A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0EBB"/>
    <w:rPr>
      <w:color w:val="000080"/>
      <w:u w:val="single"/>
    </w:rPr>
  </w:style>
  <w:style w:type="paragraph" w:styleId="Nagwek">
    <w:name w:val="header"/>
    <w:basedOn w:val="Normalny"/>
    <w:link w:val="NagwekZnak"/>
    <w:rsid w:val="00B70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70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B70EBB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FE1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13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C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F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F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orizone.com.pl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5</cp:revision>
  <dcterms:created xsi:type="dcterms:W3CDTF">2019-02-26T12:48:00Z</dcterms:created>
  <dcterms:modified xsi:type="dcterms:W3CDTF">2019-03-05T11:38:00Z</dcterms:modified>
</cp:coreProperties>
</file>