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56C8C" w14:textId="77777777" w:rsidR="0015704B" w:rsidRPr="004F177C" w:rsidRDefault="0015704B" w:rsidP="0015704B">
      <w:pPr>
        <w:rPr>
          <w:rFonts w:ascii="Poppins" w:hAnsi="Poppins" w:cs="Poppins"/>
          <w:b/>
          <w:shd w:val="clear" w:color="auto" w:fill="FFFFFF"/>
        </w:rPr>
      </w:pPr>
      <w:r w:rsidRPr="004F177C">
        <w:rPr>
          <w:rFonts w:ascii="Poppins" w:hAnsi="Poppins" w:cs="Poppins"/>
          <w:noProof/>
        </w:rPr>
        <w:drawing>
          <wp:anchor distT="0" distB="0" distL="114300" distR="114300" simplePos="0" relativeHeight="251659264" behindDoc="0" locked="0" layoutInCell="1" allowOverlap="1" wp14:anchorId="036FE1B2" wp14:editId="7632212F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1E22B" w14:textId="77777777" w:rsidR="0015704B" w:rsidRPr="004F177C" w:rsidRDefault="0015704B" w:rsidP="0015704B">
      <w:pPr>
        <w:rPr>
          <w:rFonts w:ascii="Poppins" w:hAnsi="Poppins" w:cs="Poppins"/>
          <w:b/>
          <w:shd w:val="clear" w:color="auto" w:fill="FFFFFF"/>
        </w:rPr>
      </w:pPr>
    </w:p>
    <w:p w14:paraId="6BBE6502" w14:textId="77777777" w:rsidR="0015704B" w:rsidRDefault="0015704B" w:rsidP="0015704B">
      <w:pPr>
        <w:rPr>
          <w:rFonts w:ascii="Poppins" w:hAnsi="Poppins" w:cs="Poppins"/>
          <w:b/>
          <w:shd w:val="clear" w:color="auto" w:fill="FFFFFF"/>
        </w:rPr>
      </w:pPr>
    </w:p>
    <w:p w14:paraId="0235F252" w14:textId="77777777" w:rsidR="0015704B" w:rsidRDefault="0015704B" w:rsidP="0015704B">
      <w:pPr>
        <w:rPr>
          <w:rFonts w:asciiTheme="majorHAnsi" w:hAnsiTheme="majorHAnsi" w:cstheme="majorHAnsi"/>
          <w:b/>
          <w:shd w:val="clear" w:color="auto" w:fill="FFFFFF"/>
        </w:rPr>
      </w:pPr>
    </w:p>
    <w:p w14:paraId="6A9DD92D" w14:textId="3E4C9E62" w:rsidR="0015704B" w:rsidRPr="00DB224F" w:rsidRDefault="001E6EEE" w:rsidP="0015704B">
      <w:pPr>
        <w:rPr>
          <w:rFonts w:asciiTheme="majorHAnsi" w:hAnsiTheme="majorHAnsi" w:cstheme="majorHAnsi"/>
          <w:b/>
          <w:shd w:val="clear" w:color="auto" w:fill="FFFFFF"/>
        </w:rPr>
      </w:pPr>
      <w:r>
        <w:rPr>
          <w:rFonts w:asciiTheme="majorHAnsi" w:hAnsiTheme="majorHAnsi" w:cstheme="majorHAnsi"/>
          <w:b/>
          <w:shd w:val="clear" w:color="auto" w:fill="FFFFFF"/>
        </w:rPr>
        <w:t>Katowice</w:t>
      </w:r>
      <w:r w:rsidR="0015704B">
        <w:rPr>
          <w:rFonts w:asciiTheme="majorHAnsi" w:hAnsiTheme="majorHAnsi" w:cstheme="majorHAnsi"/>
          <w:b/>
          <w:shd w:val="clear" w:color="auto" w:fill="FFFFFF"/>
        </w:rPr>
        <w:t xml:space="preserve">, </w:t>
      </w:r>
      <w:r w:rsidR="00BF04B5">
        <w:rPr>
          <w:rFonts w:asciiTheme="majorHAnsi" w:hAnsiTheme="majorHAnsi" w:cstheme="majorHAnsi"/>
          <w:b/>
          <w:shd w:val="clear" w:color="auto" w:fill="FFFFFF"/>
        </w:rPr>
        <w:t>8</w:t>
      </w:r>
      <w:r w:rsidR="0015704B">
        <w:rPr>
          <w:rFonts w:asciiTheme="majorHAnsi" w:hAnsiTheme="majorHAnsi" w:cstheme="majorHAnsi"/>
          <w:b/>
          <w:shd w:val="clear" w:color="auto" w:fill="FFFFFF"/>
        </w:rPr>
        <w:t xml:space="preserve"> marca</w:t>
      </w:r>
      <w:r w:rsidR="0015704B" w:rsidRPr="005732BB">
        <w:rPr>
          <w:rFonts w:asciiTheme="majorHAnsi" w:hAnsiTheme="majorHAnsi" w:cstheme="majorHAnsi"/>
          <w:b/>
          <w:shd w:val="clear" w:color="auto" w:fill="FFFFFF"/>
        </w:rPr>
        <w:t xml:space="preserve"> 202</w:t>
      </w:r>
      <w:r w:rsidR="0015704B">
        <w:rPr>
          <w:rFonts w:asciiTheme="majorHAnsi" w:hAnsiTheme="majorHAnsi" w:cstheme="majorHAnsi"/>
          <w:b/>
          <w:shd w:val="clear" w:color="auto" w:fill="FFFFFF"/>
        </w:rPr>
        <w:t>2</w:t>
      </w:r>
      <w:r w:rsidR="0015704B" w:rsidRPr="005732BB">
        <w:rPr>
          <w:rFonts w:asciiTheme="majorHAnsi" w:hAnsiTheme="majorHAnsi" w:cstheme="majorHAnsi"/>
          <w:b/>
          <w:shd w:val="clear" w:color="auto" w:fill="FFFFFF"/>
        </w:rPr>
        <w:t xml:space="preserve"> roku</w:t>
      </w:r>
    </w:p>
    <w:p w14:paraId="44A185B1" w14:textId="44BD224D" w:rsidR="0015704B" w:rsidRPr="0015704B" w:rsidRDefault="0015704B" w:rsidP="0015704B">
      <w:pPr>
        <w:suppressAutoHyphens/>
        <w:autoSpaceDE w:val="0"/>
        <w:spacing w:before="240" w:after="12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  <w:lang w:val="pl-PL"/>
        </w:rPr>
      </w:pPr>
      <w:r w:rsidRPr="0015704B">
        <w:rPr>
          <w:rFonts w:ascii="Calibri" w:eastAsia="Calibri" w:hAnsi="Calibri" w:cs="Calibri"/>
          <w:b/>
          <w:bCs/>
          <w:sz w:val="48"/>
          <w:szCs w:val="48"/>
          <w:lang w:val="pl-PL"/>
        </w:rPr>
        <w:t>ATAL Bosmańska z pozwoleniem na użytkowanie </w:t>
      </w:r>
    </w:p>
    <w:p w14:paraId="75F1F966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b/>
          <w:bCs/>
          <w:lang w:val="pl-PL"/>
        </w:rPr>
      </w:pPr>
      <w:r w:rsidRPr="0015704B">
        <w:rPr>
          <w:rFonts w:asciiTheme="majorHAnsi" w:hAnsiTheme="majorHAnsi" w:cstheme="majorHAnsi"/>
          <w:b/>
          <w:bCs/>
          <w:lang w:val="pl-PL"/>
        </w:rPr>
        <w:t>ATAL, ogólnopolski deweloper, sfinalizował budowę i uzyskał pozwolenie na użytkowanie dla wszystkich sześciu budynków wchodzących w skład kompleksu ATAL Bosmańska. Ta kameralna inwestycja o minimalistycznym charakterze, zlokalizowana na gdyńskim Oksywiu, liczy 96 mieszkań oraz 7 lokali usługowych. Ciekawostką jest fakt, że powstała na działce, która uwzględnia zabytkowy schron z czasów drugiej wojny światowej.</w:t>
      </w:r>
    </w:p>
    <w:p w14:paraId="2C63721B" w14:textId="77777777" w:rsidR="0015704B" w:rsidRPr="00DD055E" w:rsidRDefault="0015704B" w:rsidP="0015704B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lang w:eastAsia="ar-SA"/>
        </w:rPr>
      </w:pPr>
      <w:r w:rsidRPr="00DD055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2FF8C3" wp14:editId="5767583C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4DB73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7E1D4C46" w14:textId="77777777" w:rsidR="0015704B" w:rsidRPr="00DD055E" w:rsidRDefault="0015704B" w:rsidP="0015704B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45040ACC" w14:textId="175ED987" w:rsidR="0015704B" w:rsidRPr="00DD055E" w:rsidRDefault="0015704B" w:rsidP="0015704B">
      <w:pPr>
        <w:jc w:val="both"/>
        <w:rPr>
          <w:rFonts w:asciiTheme="majorHAnsi" w:hAnsiTheme="majorHAnsi" w:cstheme="majorHAnsi"/>
          <w:i/>
          <w:iCs/>
          <w:sz w:val="21"/>
          <w:szCs w:val="21"/>
        </w:rPr>
      </w:pPr>
      <w:r w:rsidRPr="00DD055E">
        <w:rPr>
          <w:rFonts w:asciiTheme="majorHAnsi" w:hAnsiTheme="majorHAnsi" w:cstheme="majorHAnsi"/>
          <w:i/>
          <w:iCs/>
          <w:noProof/>
          <w:sz w:val="21"/>
          <w:szCs w:val="21"/>
          <w:highlight w:val="yello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B0D854" wp14:editId="4567E2E3">
                <wp:simplePos x="0" y="0"/>
                <wp:positionH relativeFrom="margin">
                  <wp:align>right</wp:align>
                </wp:positionH>
                <wp:positionV relativeFrom="paragraph">
                  <wp:posOffset>822960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DE583" id="Grupa 35" o:spid="_x0000_s1026" style="position:absolute;margin-left:-14.85pt;margin-top:64.8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15704B">
        <w:rPr>
          <w:rFonts w:ascii="Nexa Text Book" w:eastAsiaTheme="minorHAnsi" w:hAnsi="Nexa Text Book" w:cstheme="minorBidi"/>
          <w:lang w:val="pl-PL" w:eastAsia="en-US"/>
        </w:rPr>
        <w:t xml:space="preserve"> </w:t>
      </w:r>
      <w:r w:rsidRPr="0015704B">
        <w:rPr>
          <w:rFonts w:asciiTheme="majorHAnsi" w:hAnsiTheme="majorHAnsi" w:cstheme="majorHAnsi"/>
          <w:i/>
          <w:iCs/>
          <w:sz w:val="21"/>
          <w:szCs w:val="21"/>
          <w:lang w:val="pl-PL"/>
        </w:rPr>
        <w:t>ATAL Bosmańska to osiedle zbudowane z myślą o tych, którzy chcą mieszkać w kameralnym otoczeniu, ale również niedaleko miasta oraz morza. Inwestycja jest usytuowana pośród terenów zielonych, zaledwie dwa kilometry od plaży i Bulwaru Oksywskiego. Dzięki temu można się swobodnie zrelaksować pomimo bliskości centrum. Dużym atutem tego kompleksu są również funkcjonalne i zróżnicowane mieszkania, jedno i dwupoziomowe. Te usytuowane na parterze posiadają indywidualne ogródki, a te znajdujące się na wyższych piętrach przeszklone balkony. Praktycznie wszystkie lokale zostały już sprzedane co świadczy o atrakcyjności tego miejsca</w:t>
      </w:r>
    </w:p>
    <w:p w14:paraId="471F0734" w14:textId="77777777" w:rsidR="0015704B" w:rsidRPr="00DD055E" w:rsidRDefault="0015704B" w:rsidP="0015704B">
      <w:pPr>
        <w:spacing w:line="240" w:lineRule="auto"/>
        <w:jc w:val="both"/>
        <w:rPr>
          <w:rFonts w:asciiTheme="majorHAnsi" w:eastAsia="Times New Roman" w:hAnsiTheme="majorHAnsi" w:cstheme="majorHAnsi"/>
          <w:b/>
          <w:bCs/>
          <w:i/>
          <w:iCs/>
          <w:lang w:eastAsia="ar-SA"/>
        </w:rPr>
      </w:pPr>
    </w:p>
    <w:p w14:paraId="0C644098" w14:textId="77777777" w:rsidR="0015704B" w:rsidRPr="00DD055E" w:rsidRDefault="0015704B" w:rsidP="0015704B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lang w:eastAsia="ar-SA"/>
        </w:rPr>
      </w:pP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DD055E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Kliś, Członek Zarządu ATAL S.A.</w:t>
      </w:r>
      <w:r w:rsidRPr="00DD055E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7D0EAD81" w14:textId="77777777" w:rsidR="0015704B" w:rsidRDefault="0015704B" w:rsidP="0015704B">
      <w:pPr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52206D62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lang w:val="pl-PL"/>
        </w:rPr>
      </w:pPr>
      <w:r w:rsidRPr="0015704B">
        <w:rPr>
          <w:rFonts w:asciiTheme="majorHAnsi" w:hAnsiTheme="majorHAnsi" w:cstheme="majorHAnsi"/>
          <w:lang w:val="pl-PL"/>
        </w:rPr>
        <w:t xml:space="preserve">Budynki inwestycji ATAL Bosmańska zaprojektowano jako proste bryły z jasną elewacją i panelami dekoracyjnymi w kolorze naturalnego drewna. Mieszkania liczą od 36 do 100 metrów kwadratowych oraz od 2 do 5 pokoi. </w:t>
      </w:r>
    </w:p>
    <w:p w14:paraId="4111383F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lang w:val="pl-PL"/>
        </w:rPr>
      </w:pPr>
      <w:r w:rsidRPr="0015704B">
        <w:rPr>
          <w:rFonts w:asciiTheme="majorHAnsi" w:hAnsiTheme="majorHAnsi" w:cstheme="majorHAnsi"/>
          <w:lang w:val="pl-PL"/>
        </w:rPr>
        <w:t xml:space="preserve">Dla mieszkańców przewidziano 72 stanowiska parkingowe w hali garażowej, 57 miejsc zewnętrznych, a także komórki lokatorskie i stojaki rowerowe. W trosce o bezpieczeństwo lokatorów, przestrzeń kompleksu podzielono na ogólnodostępną - od strony ul. Bosmańskiej, gdzie znajdują się lokale handlowo-usługowe - oraz prywatną. Wewnętrzny teren osiedla dostępny jest wyłącznie dla mieszkańców. Dodatkowo zapewniono też system monitoringu. </w:t>
      </w:r>
    </w:p>
    <w:p w14:paraId="4CA79517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lang w:val="pl-PL"/>
        </w:rPr>
      </w:pPr>
      <w:bookmarkStart w:id="0" w:name="_Hlk95301780"/>
      <w:r w:rsidRPr="0015704B">
        <w:rPr>
          <w:rFonts w:asciiTheme="majorHAnsi" w:hAnsiTheme="majorHAnsi" w:cstheme="majorHAnsi"/>
          <w:lang w:val="pl-PL"/>
        </w:rPr>
        <w:t xml:space="preserve">Kompleks powstał na terenie, na którym znajduje się zabytkowy schron z czasów drugiej wojny światowej. Prace projektowe od początku zakładały zachowanie historycznego obiektu. Zostanie on przekazany jako darowizna Muzeum Marynarki Wojennej, które go odrestauruje i tchnie w niego nowe życie. </w:t>
      </w:r>
      <w:bookmarkEnd w:id="0"/>
    </w:p>
    <w:p w14:paraId="540F62C7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lang w:val="pl-PL"/>
        </w:rPr>
      </w:pPr>
      <w:r w:rsidRPr="0015704B">
        <w:rPr>
          <w:rFonts w:asciiTheme="majorHAnsi" w:hAnsiTheme="majorHAnsi" w:cstheme="majorHAnsi"/>
          <w:lang w:val="pl-PL"/>
        </w:rPr>
        <w:t xml:space="preserve">W okolicy osiedla znajduje się ogólnodostępny plac zabaw, przedszkole, szkoła podstawowa, liceum ogólnokształcące oraz Akademia Marynarki Wojennej, wraz ze sportowym i edukacyjnym centrum uczelni. Dzielnicę Oksywie charakteryzuje także rozwinięta infrastruktura handlowa, z licznymi sklepami oraz punktami usługowymi. </w:t>
      </w:r>
    </w:p>
    <w:p w14:paraId="6D4D5ACF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lang w:val="pl-PL"/>
        </w:rPr>
      </w:pPr>
      <w:r w:rsidRPr="0015704B">
        <w:rPr>
          <w:rFonts w:asciiTheme="majorHAnsi" w:hAnsiTheme="majorHAnsi" w:cstheme="majorHAnsi"/>
          <w:lang w:val="pl-PL"/>
        </w:rPr>
        <w:lastRenderedPageBreak/>
        <w:t xml:space="preserve">ATAL Bosmańska to nie jedyna propozycja ATAL na trójmiejskim rynku. Deweloper oferuje również mieszkania i lokale inwestycyjne w </w:t>
      </w:r>
      <w:r w:rsidRPr="0015704B">
        <w:rPr>
          <w:rFonts w:asciiTheme="majorHAnsi" w:hAnsiTheme="majorHAnsi" w:cstheme="majorHAnsi"/>
          <w:b/>
          <w:bCs/>
          <w:lang w:val="pl-PL"/>
        </w:rPr>
        <w:t>Modern Tower</w:t>
      </w:r>
      <w:r w:rsidRPr="0015704B">
        <w:rPr>
          <w:rFonts w:asciiTheme="majorHAnsi" w:hAnsiTheme="majorHAnsi" w:cstheme="majorHAnsi"/>
          <w:lang w:val="pl-PL"/>
        </w:rPr>
        <w:t xml:space="preserve"> – prestiżowej inwestycji oddającej wielkomiejski charakter Gdyni. Wciąż są także dostępne mieszkania w </w:t>
      </w:r>
      <w:r w:rsidRPr="0015704B">
        <w:rPr>
          <w:rFonts w:asciiTheme="majorHAnsi" w:hAnsiTheme="majorHAnsi" w:cstheme="majorHAnsi"/>
          <w:b/>
          <w:bCs/>
          <w:lang w:val="pl-PL"/>
        </w:rPr>
        <w:t>Bursztynowej Zatoce</w:t>
      </w:r>
      <w:r w:rsidRPr="0015704B">
        <w:rPr>
          <w:rFonts w:asciiTheme="majorHAnsi" w:hAnsiTheme="majorHAnsi" w:cstheme="majorHAnsi"/>
          <w:lang w:val="pl-PL"/>
        </w:rPr>
        <w:t xml:space="preserve">, która charakteryzuje się ekologicznymi rozwiązaniami, jak np. ogrody deszczowe. Osiedle jest zlokalizowane w sąsiedztwie wyjątkowego obiektu sportowego – Areny Gdańsk. W ofercie są też mieszkania w ramach kompleksu </w:t>
      </w:r>
      <w:r w:rsidRPr="0015704B">
        <w:rPr>
          <w:rFonts w:asciiTheme="majorHAnsi" w:hAnsiTheme="majorHAnsi" w:cstheme="majorHAnsi"/>
          <w:b/>
          <w:bCs/>
          <w:lang w:val="pl-PL"/>
        </w:rPr>
        <w:t>Przystań Jasień</w:t>
      </w:r>
      <w:r w:rsidRPr="0015704B">
        <w:rPr>
          <w:rFonts w:asciiTheme="majorHAnsi" w:hAnsiTheme="majorHAnsi" w:cstheme="majorHAnsi"/>
          <w:lang w:val="pl-PL"/>
        </w:rPr>
        <w:t xml:space="preserve">, przylegającego do jeziora o tej samej nazwie, a także </w:t>
      </w:r>
      <w:r w:rsidRPr="0015704B">
        <w:rPr>
          <w:rFonts w:asciiTheme="majorHAnsi" w:hAnsiTheme="majorHAnsi" w:cstheme="majorHAnsi"/>
          <w:b/>
          <w:bCs/>
          <w:lang w:val="pl-PL"/>
        </w:rPr>
        <w:t>Przystań Letnica</w:t>
      </w:r>
      <w:r w:rsidRPr="0015704B">
        <w:rPr>
          <w:rFonts w:asciiTheme="majorHAnsi" w:hAnsiTheme="majorHAnsi" w:cstheme="majorHAnsi"/>
          <w:lang w:val="pl-PL"/>
        </w:rPr>
        <w:t xml:space="preserve"> znajdującego się w bliskim sąsiedztwie Zatoki Gdańskiej. Natomiast </w:t>
      </w:r>
      <w:r w:rsidRPr="0015704B">
        <w:rPr>
          <w:rFonts w:asciiTheme="majorHAnsi" w:hAnsiTheme="majorHAnsi" w:cstheme="majorHAnsi"/>
          <w:b/>
          <w:bCs/>
          <w:lang w:val="pl-PL"/>
        </w:rPr>
        <w:t>Śląska 12</w:t>
      </w:r>
      <w:r w:rsidRPr="0015704B">
        <w:rPr>
          <w:rFonts w:asciiTheme="majorHAnsi" w:hAnsiTheme="majorHAnsi" w:cstheme="majorHAnsi"/>
          <w:lang w:val="pl-PL"/>
        </w:rPr>
        <w:t xml:space="preserve">, powstająca w dynamicznie rozwijającej się biznesowej części Gdańska, oferuje 1- i 2-pokojowe lokale inwestycyjne. Budynek nawiązujący do charakterystycznego motywu odkrytej cegły gdańskich kamienic, wyróżnia się salą fitness, reprezentacyjnym lobby oraz tzw. zielonym dachem. </w:t>
      </w:r>
    </w:p>
    <w:p w14:paraId="4BA1B454" w14:textId="77777777" w:rsidR="0015704B" w:rsidRP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hAnsiTheme="majorHAnsi" w:cstheme="majorHAnsi"/>
          <w:lang w:val="pl-PL"/>
        </w:rPr>
      </w:pPr>
      <w:r w:rsidRPr="0015704B">
        <w:rPr>
          <w:rFonts w:asciiTheme="majorHAnsi" w:hAnsiTheme="majorHAnsi" w:cstheme="majorHAnsi"/>
          <w:lang w:val="pl-PL"/>
        </w:rPr>
        <w:t xml:space="preserve">Więcej informacji na: </w:t>
      </w:r>
      <w:hyperlink r:id="rId5" w:history="1">
        <w:r w:rsidRPr="0015704B">
          <w:rPr>
            <w:rStyle w:val="Hipercze"/>
            <w:rFonts w:asciiTheme="majorHAnsi" w:hAnsiTheme="majorHAnsi" w:cstheme="majorHAnsi"/>
            <w:lang w:val="pl-PL"/>
          </w:rPr>
          <w:t>atalbosmanska.pl</w:t>
        </w:r>
      </w:hyperlink>
    </w:p>
    <w:p w14:paraId="78044E3A" w14:textId="4BCEA86E" w:rsidR="0015704B" w:rsidRDefault="0015704B" w:rsidP="0015704B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lang w:eastAsia="ar-SA"/>
        </w:rPr>
      </w:pPr>
    </w:p>
    <w:p w14:paraId="583A0014" w14:textId="77777777" w:rsidR="0015704B" w:rsidRPr="00D76E68" w:rsidRDefault="0015704B" w:rsidP="0015704B">
      <w:pPr>
        <w:rPr>
          <w:rFonts w:asciiTheme="minorHAnsi" w:hAnsiTheme="minorHAnsi" w:cstheme="minorHAnsi"/>
        </w:rPr>
      </w:pPr>
    </w:p>
    <w:p w14:paraId="4421E698" w14:textId="77777777" w:rsidR="0015704B" w:rsidRPr="00991150" w:rsidRDefault="0015704B" w:rsidP="0015704B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77E62C" wp14:editId="3BC5F94E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D9FBC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63981B33" w14:textId="77777777" w:rsidR="0015704B" w:rsidRPr="004009C7" w:rsidRDefault="0015704B" w:rsidP="0015704B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5D586664" w14:textId="77777777" w:rsidR="0015704B" w:rsidRDefault="0015704B" w:rsidP="0015704B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F9FE94" wp14:editId="75A8340D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05F8AB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235CF5A1" w14:textId="77777777" w:rsidR="0015704B" w:rsidRPr="00BB7A50" w:rsidRDefault="0015704B" w:rsidP="0015704B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047D929" w14:textId="77777777" w:rsidR="0015704B" w:rsidRPr="009F35E0" w:rsidRDefault="0015704B" w:rsidP="0015704B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9F35E0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1F62D22A" w14:textId="77777777" w:rsidR="0015704B" w:rsidRPr="00C408B3" w:rsidRDefault="0015704B" w:rsidP="0015704B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Adam Sikora</w:t>
      </w:r>
    </w:p>
    <w:p w14:paraId="2D2547B0" w14:textId="77777777" w:rsidR="0015704B" w:rsidRPr="00C408B3" w:rsidRDefault="0015704B" w:rsidP="0015704B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Specjalista ds. PR</w:t>
      </w:r>
    </w:p>
    <w:p w14:paraId="0A3BE7C8" w14:textId="77777777" w:rsidR="0015704B" w:rsidRDefault="0015704B" w:rsidP="0015704B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3737AA04" w14:textId="77777777" w:rsidR="0015704B" w:rsidRPr="00C22A2B" w:rsidRDefault="0015704B" w:rsidP="0015704B"/>
    <w:p w14:paraId="6D82246E" w14:textId="77777777" w:rsidR="0015704B" w:rsidRDefault="0015704B" w:rsidP="0015704B"/>
    <w:p w14:paraId="34BC8D04" w14:textId="77777777" w:rsidR="0015704B" w:rsidRDefault="0015704B" w:rsidP="0015704B"/>
    <w:p w14:paraId="407AB270" w14:textId="77777777" w:rsidR="0015704B" w:rsidRDefault="0015704B" w:rsidP="0015704B"/>
    <w:p w14:paraId="3E1C4050" w14:textId="77777777" w:rsidR="0015704B" w:rsidRDefault="0015704B" w:rsidP="0015704B"/>
    <w:p w14:paraId="5CDC1DCB" w14:textId="77777777" w:rsidR="0015704B" w:rsidRDefault="0015704B" w:rsidP="0015704B"/>
    <w:p w14:paraId="00C1D7C2" w14:textId="77777777" w:rsidR="00115A33" w:rsidRDefault="00115A33"/>
    <w:sectPr w:rsidR="00115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Text Book">
    <w:panose1 w:val="00000400000000000000"/>
    <w:charset w:val="00"/>
    <w:family w:val="modern"/>
    <w:notTrueType/>
    <w:pitch w:val="variable"/>
    <w:sig w:usb0="80000207" w:usb1="00000073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4B"/>
    <w:rsid w:val="00115A33"/>
    <w:rsid w:val="0015704B"/>
    <w:rsid w:val="001E6EEE"/>
    <w:rsid w:val="00BF04B5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E263"/>
  <w15:chartTrackingRefBased/>
  <w15:docId w15:val="{15030031-436E-42D7-8436-12D2126A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04B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704B"/>
    <w:pPr>
      <w:spacing w:after="0" w:line="240" w:lineRule="auto"/>
    </w:pPr>
    <w:rPr>
      <w:rFonts w:eastAsiaTheme="minorEastAsia"/>
      <w:sz w:val="21"/>
      <w:szCs w:val="21"/>
    </w:rPr>
  </w:style>
  <w:style w:type="character" w:styleId="Hipercze">
    <w:name w:val="Hyperlink"/>
    <w:rsid w:val="0015704B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7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s://atalbosmanska.pl/inwestycj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3803</Characters>
  <Application>Microsoft Office Word</Application>
  <DocSecurity>0</DocSecurity>
  <Lines>60</Lines>
  <Paragraphs>13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Sikora</dc:creator>
  <cp:keywords/>
  <dc:description/>
  <cp:lastModifiedBy>Adam Sikora</cp:lastModifiedBy>
  <cp:revision>4</cp:revision>
  <dcterms:created xsi:type="dcterms:W3CDTF">2022-03-07T08:30:00Z</dcterms:created>
  <dcterms:modified xsi:type="dcterms:W3CDTF">2022-03-08T11:01:00Z</dcterms:modified>
</cp:coreProperties>
</file>