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DAA5" w14:textId="77777777" w:rsidR="00052CF9" w:rsidRPr="004F177C" w:rsidRDefault="00052CF9" w:rsidP="00052CF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796236" wp14:editId="6FB9A96D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F9D78" w14:textId="77777777" w:rsidR="00052CF9" w:rsidRPr="004F177C" w:rsidRDefault="00052CF9" w:rsidP="00052CF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258E0E8" w14:textId="77777777" w:rsidR="00052CF9" w:rsidRDefault="00052CF9" w:rsidP="00052CF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16B8F5BB" w14:textId="30FF666B" w:rsidR="00052CF9" w:rsidRPr="00DB224F" w:rsidRDefault="00052CF9" w:rsidP="00052CF9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19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marca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0B7CB6B" w14:textId="11F4C1F4" w:rsidR="00052CF9" w:rsidRDefault="00052CF9" w:rsidP="00052CF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Rekomendacja Zarządu ATAL </w:t>
      </w:r>
      <w:r w:rsidR="006C17EC">
        <w:rPr>
          <w:rFonts w:ascii="Calibri" w:eastAsia="Calibri" w:hAnsi="Calibri" w:cs="Calibri"/>
          <w:b/>
          <w:bCs/>
          <w:sz w:val="48"/>
          <w:szCs w:val="48"/>
        </w:rPr>
        <w:t xml:space="preserve">S.A. 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dotycząca wypłaty dywidendy </w:t>
      </w:r>
    </w:p>
    <w:p w14:paraId="3603A276" w14:textId="79A5309E" w:rsidR="00052CF9" w:rsidRPr="006D5078" w:rsidRDefault="00052CF9" w:rsidP="00052CF9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Rekomendowana wypłata dywidendy w wysokości 3,03 zł na akcje</w:t>
      </w:r>
    </w:p>
    <w:p w14:paraId="13C63DA8" w14:textId="04FB36EF" w:rsidR="00CC0A6A" w:rsidRDefault="00052CF9" w:rsidP="00052CF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Zarząd A</w:t>
      </w: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TAL</w:t>
      </w:r>
      <w:r w:rsidR="00C6101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6101E" w:rsidRPr="00881D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S.A.</w:t>
      </w:r>
      <w:r w:rsidRPr="00881D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ogólnopolskiego dewelopera, </w:t>
      </w:r>
      <w:r w:rsidR="00C6101E" w:rsidRPr="00881D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podjął decyzję o rekomendacji dotyczącej przeznaczenia </w:t>
      </w:r>
      <w:r w:rsidR="00C32A4B" w:rsidRPr="00881D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117</w:t>
      </w:r>
      <w:r w:rsidR="00C32A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,3 mln zł, z wypracowanego zysku na dywidendę. </w:t>
      </w:r>
      <w:r w:rsidR="00C6101E" w:rsidRPr="00881D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Akcjonariusze otrzymają</w:t>
      </w:r>
      <w:r w:rsidR="00C6101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3</w:t>
      </w:r>
      <w:r w:rsidR="00653C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="00C32A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03 zł dywidendy na </w:t>
      </w:r>
      <w:r w:rsidR="005B1E4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jedną </w:t>
      </w:r>
      <w:r w:rsidR="00C32A4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akcję. Pozostałą część wypracowanego zysku – 28,4 mln zł – Zarząd rekomenduje przeznaczyć na kapitał zapasowy. </w:t>
      </w:r>
    </w:p>
    <w:p w14:paraId="704FF52D" w14:textId="5A96A831" w:rsidR="00052CF9" w:rsidRDefault="00052CF9" w:rsidP="00052CF9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85BEA">
        <w:rPr>
          <w:rFonts w:asciiTheme="majorHAnsi" w:hAnsiTheme="majorHAnsi" w:cstheme="majorHAnsi"/>
          <w:sz w:val="22"/>
          <w:szCs w:val="22"/>
        </w:rPr>
        <w:t xml:space="preserve">W tym roku Zarząd </w:t>
      </w:r>
      <w:r w:rsidR="005B1E49">
        <w:rPr>
          <w:rFonts w:asciiTheme="majorHAnsi" w:hAnsiTheme="majorHAnsi" w:cstheme="majorHAnsi"/>
          <w:sz w:val="22"/>
          <w:szCs w:val="22"/>
        </w:rPr>
        <w:t xml:space="preserve">ATAL S.A. </w:t>
      </w:r>
      <w:r w:rsidR="00C6101E" w:rsidRPr="00881D59">
        <w:rPr>
          <w:rFonts w:asciiTheme="majorHAnsi" w:hAnsiTheme="majorHAnsi" w:cstheme="majorHAnsi"/>
          <w:sz w:val="22"/>
          <w:szCs w:val="22"/>
        </w:rPr>
        <w:t>rekomenduje</w:t>
      </w:r>
      <w:r w:rsidR="001D7352">
        <w:rPr>
          <w:rFonts w:asciiTheme="majorHAnsi" w:hAnsiTheme="majorHAnsi" w:cstheme="majorHAnsi"/>
          <w:sz w:val="22"/>
          <w:szCs w:val="22"/>
        </w:rPr>
        <w:t xml:space="preserve"> Zwyczajnemu Walnemu Zgromadzeniu</w:t>
      </w:r>
      <w:r w:rsidRPr="00E85BEA">
        <w:rPr>
          <w:rFonts w:asciiTheme="majorHAnsi" w:hAnsiTheme="majorHAnsi" w:cstheme="majorHAnsi"/>
          <w:sz w:val="22"/>
          <w:szCs w:val="22"/>
        </w:rPr>
        <w:t xml:space="preserve"> </w:t>
      </w:r>
      <w:r w:rsidRPr="001D7352">
        <w:rPr>
          <w:rFonts w:asciiTheme="majorHAnsi" w:hAnsiTheme="majorHAnsi" w:cstheme="majorHAnsi"/>
          <w:sz w:val="22"/>
          <w:szCs w:val="22"/>
        </w:rPr>
        <w:t xml:space="preserve">wypłatę dywidendy </w:t>
      </w:r>
      <w:r w:rsidR="001D7352">
        <w:rPr>
          <w:rFonts w:asciiTheme="majorHAnsi" w:hAnsiTheme="majorHAnsi" w:cstheme="majorHAnsi"/>
          <w:sz w:val="22"/>
          <w:szCs w:val="22"/>
        </w:rPr>
        <w:t>w wysokości 80 proc. osiągniętego zysku.</w:t>
      </w:r>
      <w:r w:rsidR="003E06AF">
        <w:rPr>
          <w:rFonts w:asciiTheme="majorHAnsi" w:hAnsiTheme="majorHAnsi" w:cstheme="majorHAnsi"/>
          <w:sz w:val="22"/>
          <w:szCs w:val="22"/>
        </w:rPr>
        <w:t xml:space="preserve"> Akcjonariusze otrzymają </w:t>
      </w:r>
      <w:r w:rsidRPr="001D7352">
        <w:rPr>
          <w:rFonts w:asciiTheme="majorHAnsi" w:hAnsiTheme="majorHAnsi" w:cstheme="majorHAnsi"/>
          <w:sz w:val="22"/>
          <w:szCs w:val="22"/>
        </w:rPr>
        <w:t xml:space="preserve">3,03 zł na </w:t>
      </w:r>
      <w:r w:rsidR="003E06AF">
        <w:rPr>
          <w:rFonts w:asciiTheme="majorHAnsi" w:hAnsiTheme="majorHAnsi" w:cstheme="majorHAnsi"/>
          <w:sz w:val="22"/>
          <w:szCs w:val="22"/>
        </w:rPr>
        <w:t xml:space="preserve">jedną </w:t>
      </w:r>
      <w:r w:rsidRPr="001D7352">
        <w:rPr>
          <w:rFonts w:asciiTheme="majorHAnsi" w:hAnsiTheme="majorHAnsi" w:cstheme="majorHAnsi"/>
          <w:sz w:val="22"/>
          <w:szCs w:val="22"/>
        </w:rPr>
        <w:t>akcję</w:t>
      </w:r>
      <w:r w:rsidR="00DF63CB">
        <w:rPr>
          <w:rFonts w:asciiTheme="majorHAnsi" w:hAnsiTheme="majorHAnsi" w:cstheme="majorHAnsi"/>
          <w:sz w:val="22"/>
          <w:szCs w:val="22"/>
        </w:rPr>
        <w:t>,</w:t>
      </w:r>
      <w:r w:rsidRPr="00E85BEA">
        <w:rPr>
          <w:rFonts w:asciiTheme="majorHAnsi" w:hAnsiTheme="majorHAnsi" w:cstheme="majorHAnsi"/>
          <w:sz w:val="22"/>
          <w:szCs w:val="22"/>
        </w:rPr>
        <w:t xml:space="preserve"> co </w:t>
      </w:r>
      <w:r w:rsidR="00DF63CB">
        <w:rPr>
          <w:rFonts w:asciiTheme="majorHAnsi" w:hAnsiTheme="majorHAnsi" w:cstheme="majorHAnsi"/>
          <w:sz w:val="22"/>
          <w:szCs w:val="22"/>
        </w:rPr>
        <w:t xml:space="preserve">oznacza przeznaczenie </w:t>
      </w:r>
      <w:r w:rsidRPr="00E85BEA">
        <w:rPr>
          <w:rFonts w:asciiTheme="majorHAnsi" w:hAnsiTheme="majorHAnsi" w:cstheme="majorHAnsi"/>
          <w:sz w:val="22"/>
          <w:szCs w:val="22"/>
        </w:rPr>
        <w:t xml:space="preserve">łącznie </w:t>
      </w:r>
      <w:r w:rsidR="00DF63CB">
        <w:rPr>
          <w:rFonts w:asciiTheme="majorHAnsi" w:hAnsiTheme="majorHAnsi" w:cstheme="majorHAnsi"/>
          <w:sz w:val="22"/>
          <w:szCs w:val="22"/>
        </w:rPr>
        <w:t>na dywidendę</w:t>
      </w:r>
      <w:r w:rsidRPr="00E85BE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117</w:t>
      </w:r>
      <w:r w:rsidRPr="00E85BEA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E85BEA">
        <w:rPr>
          <w:rFonts w:asciiTheme="majorHAnsi" w:hAnsiTheme="majorHAnsi" w:cstheme="majorHAnsi"/>
          <w:sz w:val="22"/>
          <w:szCs w:val="22"/>
        </w:rPr>
        <w:t xml:space="preserve"> mln zł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DF63CB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 xml:space="preserve">ozostałą część wypracowanego zysku w kwocie blisko 28,4 mln zł </w:t>
      </w:r>
      <w:r w:rsidR="00DF63CB">
        <w:rPr>
          <w:rFonts w:asciiTheme="majorHAnsi" w:hAnsiTheme="majorHAnsi" w:cstheme="majorHAnsi"/>
          <w:sz w:val="22"/>
          <w:szCs w:val="22"/>
        </w:rPr>
        <w:t xml:space="preserve">Zarząd </w:t>
      </w:r>
      <w:r>
        <w:rPr>
          <w:rFonts w:asciiTheme="majorHAnsi" w:hAnsiTheme="majorHAnsi" w:cstheme="majorHAnsi"/>
          <w:sz w:val="22"/>
          <w:szCs w:val="22"/>
        </w:rPr>
        <w:t xml:space="preserve">planuje </w:t>
      </w:r>
      <w:r w:rsidR="00C6101E" w:rsidRPr="00881D59">
        <w:rPr>
          <w:rFonts w:asciiTheme="majorHAnsi" w:hAnsiTheme="majorHAnsi" w:cstheme="majorHAnsi"/>
          <w:sz w:val="22"/>
          <w:szCs w:val="22"/>
        </w:rPr>
        <w:t>przeznaczyć</w:t>
      </w:r>
      <w:r w:rsidR="00C6101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na kapitał zapasowy.</w:t>
      </w:r>
    </w:p>
    <w:p w14:paraId="42F2BBDC" w14:textId="77777777" w:rsidR="009C011F" w:rsidRPr="00991150" w:rsidRDefault="009C011F" w:rsidP="009C011F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7B03B0" wp14:editId="58493341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1B57" id="Grupa 36" o:spid="_x0000_s1026" style="position:absolute;margin-left:3.4pt;margin-top:12.4pt;width:36.35pt;height:23.3pt;z-index:25166745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" adj="10800" fillcolor="#ed202f" stroked="f" strokeweight="1pt"/>
                <w10:wrap type="through"/>
              </v:group>
            </w:pict>
          </mc:Fallback>
        </mc:AlternateContent>
      </w:r>
    </w:p>
    <w:p w14:paraId="751DB991" w14:textId="77777777" w:rsidR="009C011F" w:rsidRDefault="009C011F" w:rsidP="009C011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064D6EE" w14:textId="77777777" w:rsidR="009C011F" w:rsidRDefault="009C011F" w:rsidP="009C011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7939CB2" w14:textId="4ED3E51B" w:rsidR="009C011F" w:rsidRDefault="009C011F" w:rsidP="009C011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2E410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2020 rok za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kończyliśmy</w:t>
      </w:r>
      <w:r w:rsidRPr="002E410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 bardzo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dobrymi</w:t>
      </w:r>
      <w:r w:rsidRPr="002E410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wynikami i doskonałą kondycją finansową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. Zgodnie z zapowiedziami chcemy się dzielić zyskiem z akcjonariuszami, co od początku naszej giełdowej historii było jednym z istotnych elementów naszej strategii. Podtrzymujemy też politykę dywidendy</w:t>
      </w:r>
    </w:p>
    <w:p w14:paraId="45376687" w14:textId="77777777" w:rsidR="009C011F" w:rsidRPr="00991150" w:rsidRDefault="009C011F" w:rsidP="009C011F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F4D2E2" wp14:editId="004B010C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6189E" id="Grupa 35" o:spid="_x0000_s1026" style="position:absolute;margin-left:414pt;margin-top:9.1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" adj="10800" fillcolor="#ed202f" stroked="f" strokeweight="1pt"/>
                <v:shape id="Strzałka: pagon 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" adj="10800" fillcolor="#ed202f" stroked="f" strokeweight="1pt"/>
                <w10:wrap type="through"/>
              </v:group>
            </w:pict>
          </mc:Fallback>
        </mc:AlternateContent>
      </w:r>
    </w:p>
    <w:p w14:paraId="79653024" w14:textId="77777777" w:rsidR="009C011F" w:rsidRPr="00677427" w:rsidRDefault="009C011F" w:rsidP="009C011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prezes zarządu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0E5ED9F2" w14:textId="77777777" w:rsidR="005E31CE" w:rsidRDefault="005E31CE" w:rsidP="001D7352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2AC54C3" w14:textId="568A2FF6" w:rsidR="001D7352" w:rsidRPr="00D86F7D" w:rsidRDefault="001D7352" w:rsidP="001D735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Spółka 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2020 roku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wygenerowała bardzo dobre wyniki finansowe. P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 rekordowym wydaniu 3 002 lokali 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wypracował aż 1 167 mln zł skonsolidowanych przychodów, co stanowi 62% proc. wzrost względem roku 2019. Skonsolidowany zysk netto przypisanym akcjonariuszom jednostki dominującej wyniósł zaś 167 mln zł – wzrost o 48 proc. rdr.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tym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samym 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okresie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D86F7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osiągnął 113 mln zł zysku netto. W 2020 roku marża brutto ze sprzedaży wyniosła 20,3 proc, a marża netto 14,3 proc.</w:t>
      </w:r>
    </w:p>
    <w:p w14:paraId="7C87C1B2" w14:textId="6F68D0FC" w:rsidR="00052CF9" w:rsidRDefault="00F173B6" w:rsidP="00052CF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E85BEA">
        <w:rPr>
          <w:rFonts w:asciiTheme="majorHAnsi" w:hAnsiTheme="majorHAnsi" w:cstheme="majorHAnsi"/>
          <w:sz w:val="22"/>
          <w:szCs w:val="22"/>
        </w:rPr>
        <w:t>ATAL jest spółką dywidendową.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052CF9" w:rsidRPr="00F173B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ubiegłym roku spółka jednorazowo zmieniła politykę dywidendy, a wypracowany a wynik został przekazany na kapitał zapasowy.</w:t>
      </w:r>
      <w:r w:rsidR="009C011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poprzednich latach </w:t>
      </w:r>
      <w:r w:rsidR="005C6AA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deweloper </w:t>
      </w:r>
      <w:r w:rsidR="005E31C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systematycznie </w:t>
      </w:r>
      <w:r w:rsidR="005C6AA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wypłac</w:t>
      </w:r>
      <w:r w:rsid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ał</w:t>
      </w:r>
      <w:r w:rsidR="005C6AA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akcjonariuszom dywidend</w:t>
      </w:r>
      <w:r w:rsid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ę:</w:t>
      </w:r>
      <w:r w:rsidR="005C7E92" w:rsidRP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C6101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="005C7E92" w:rsidRP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052CF9" w:rsidRP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2017 roku 1,68 zł na akcję, </w:t>
      </w:r>
      <w:r w:rsidR="00A57A1F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co łącznie dało kwotę</w:t>
      </w:r>
      <w:r w:rsid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052CF9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65 mln zł</w:t>
      </w:r>
      <w:r w:rsidR="005C7E92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C6101E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2018 roku 3,54 zł na akcję, czyli ok. 137 mln zł</w:t>
      </w:r>
      <w:r w:rsidR="005C7E92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A57A1F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="005C7E92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</w:t>
      </w:r>
      <w:r w:rsidR="00052CF9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201</w:t>
      </w:r>
      <w:r w:rsidR="00C6101E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9</w:t>
      </w:r>
      <w:r w:rsidR="00052CF9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roku spółka wypłaciła akcjonariuszom rekordowe 1</w:t>
      </w:r>
      <w:r w:rsidR="00C6101E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82</w:t>
      </w:r>
      <w:r w:rsidR="00052CF9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mln zł, czyli </w:t>
      </w:r>
      <w:r w:rsidR="00A57A1F" w:rsidRPr="00DB33B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4,70 zł na akcję.</w:t>
      </w:r>
      <w:r w:rsidR="00A57A1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052CF9" w:rsidRPr="005C7E9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</w:p>
    <w:p w14:paraId="40AE6CA1" w14:textId="77777777" w:rsidR="00052CF9" w:rsidRDefault="00052CF9" w:rsidP="00052CF9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B6088">
        <w:rPr>
          <w:rFonts w:asciiTheme="majorHAnsi" w:hAnsiTheme="majorHAnsi" w:cstheme="majorHAnsi"/>
          <w:sz w:val="22"/>
          <w:szCs w:val="22"/>
        </w:rPr>
        <w:t xml:space="preserve">ATAL w </w:t>
      </w:r>
      <w:r>
        <w:rPr>
          <w:rFonts w:asciiTheme="majorHAnsi" w:hAnsiTheme="majorHAnsi" w:cstheme="majorHAnsi"/>
          <w:sz w:val="22"/>
          <w:szCs w:val="22"/>
        </w:rPr>
        <w:t>ubiegłym</w:t>
      </w:r>
      <w:r w:rsidRPr="008B6088">
        <w:rPr>
          <w:rFonts w:asciiTheme="majorHAnsi" w:hAnsiTheme="majorHAnsi" w:cstheme="majorHAnsi"/>
          <w:sz w:val="22"/>
          <w:szCs w:val="22"/>
        </w:rPr>
        <w:t xml:space="preserve"> roku zorganizował największą w historii spółki emisję obligacji</w:t>
      </w:r>
      <w:r>
        <w:rPr>
          <w:rFonts w:asciiTheme="majorHAnsi" w:hAnsiTheme="majorHAnsi" w:cstheme="majorHAnsi"/>
          <w:sz w:val="22"/>
          <w:szCs w:val="22"/>
        </w:rPr>
        <w:t xml:space="preserve">, dzięki której </w:t>
      </w:r>
      <w:r w:rsidRPr="008B6088">
        <w:rPr>
          <w:rFonts w:asciiTheme="majorHAnsi" w:hAnsiTheme="majorHAnsi" w:cstheme="majorHAnsi"/>
          <w:sz w:val="22"/>
          <w:szCs w:val="22"/>
        </w:rPr>
        <w:t>pozysk</w:t>
      </w:r>
      <w:r>
        <w:rPr>
          <w:rFonts w:asciiTheme="majorHAnsi" w:hAnsiTheme="majorHAnsi" w:cstheme="majorHAnsi"/>
          <w:sz w:val="22"/>
          <w:szCs w:val="22"/>
        </w:rPr>
        <w:t>ał</w:t>
      </w:r>
      <w:r w:rsidRPr="008B6088">
        <w:rPr>
          <w:rFonts w:asciiTheme="majorHAnsi" w:hAnsiTheme="majorHAnsi" w:cstheme="majorHAnsi"/>
          <w:sz w:val="22"/>
          <w:szCs w:val="22"/>
        </w:rPr>
        <w:t xml:space="preserve"> łącznie 200 mln zł – z czego 50 mln zł pochodziło z zapisów złożonych na papiery w dodatkowej rundzie po tym, jak popyt na obligacje istotnie przekroczył pierwotnie zakładane 150 mln zł. Środki zostały przeznaczone na dalszą rozbudowę oferty oraz zakup nowych gruntów.</w:t>
      </w:r>
    </w:p>
    <w:p w14:paraId="176A0528" w14:textId="77777777" w:rsidR="00052CF9" w:rsidRDefault="00052CF9" w:rsidP="00052CF9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D39C2">
        <w:rPr>
          <w:rFonts w:asciiTheme="majorHAnsi" w:hAnsiTheme="majorHAnsi" w:cstheme="majorHAnsi"/>
          <w:sz w:val="22"/>
          <w:szCs w:val="22"/>
        </w:rPr>
        <w:lastRenderedPageBreak/>
        <w:t xml:space="preserve">W 2020 roku ATAL </w:t>
      </w:r>
      <w:r>
        <w:rPr>
          <w:rFonts w:asciiTheme="majorHAnsi" w:hAnsiTheme="majorHAnsi" w:cstheme="majorHAnsi"/>
          <w:sz w:val="22"/>
          <w:szCs w:val="22"/>
        </w:rPr>
        <w:t>pozyskał</w:t>
      </w:r>
      <w:r w:rsidRPr="003D39C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9</w:t>
      </w:r>
      <w:r w:rsidRPr="003D39C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nowych </w:t>
      </w:r>
      <w:r w:rsidRPr="003D39C2">
        <w:rPr>
          <w:rFonts w:asciiTheme="majorHAnsi" w:hAnsiTheme="majorHAnsi" w:cstheme="majorHAnsi"/>
          <w:sz w:val="22"/>
          <w:szCs w:val="22"/>
        </w:rPr>
        <w:t xml:space="preserve">gruntów inwestycyjnych w Warszawie, Krakowie, Łodzi, Trójmieście oraz w Katowicach. Łączny </w:t>
      </w:r>
      <w:r>
        <w:rPr>
          <w:rFonts w:asciiTheme="majorHAnsi" w:hAnsiTheme="majorHAnsi" w:cstheme="majorHAnsi"/>
          <w:sz w:val="22"/>
          <w:szCs w:val="22"/>
        </w:rPr>
        <w:t xml:space="preserve">koszt zakup nowych działek to ok. 52 mln zł, w przeliczeniu na 1 mkw. PUM to niespełna 600 złotych, co potwierdza realizację racjonalnej polityki zakupu działek pod inwestycje. </w:t>
      </w:r>
      <w:r w:rsidRPr="00006221">
        <w:rPr>
          <w:rFonts w:asciiTheme="majorHAnsi" w:hAnsiTheme="majorHAnsi" w:cstheme="majorHAnsi"/>
          <w:sz w:val="22"/>
          <w:szCs w:val="22"/>
        </w:rPr>
        <w:t xml:space="preserve">Tereny pozwolą na </w:t>
      </w:r>
      <w:r w:rsidRPr="00A55A40">
        <w:rPr>
          <w:rFonts w:asciiTheme="majorHAnsi" w:hAnsiTheme="majorHAnsi" w:cstheme="majorHAnsi"/>
          <w:sz w:val="22"/>
          <w:szCs w:val="22"/>
        </w:rPr>
        <w:t>realizację 86 tys. mkw. PUM. Obecny</w:t>
      </w:r>
      <w:r w:rsidRPr="003D39C2">
        <w:rPr>
          <w:rFonts w:asciiTheme="majorHAnsi" w:hAnsiTheme="majorHAnsi" w:cstheme="majorHAnsi"/>
          <w:sz w:val="22"/>
          <w:szCs w:val="22"/>
        </w:rPr>
        <w:t xml:space="preserve"> bank ziemi w </w:t>
      </w:r>
      <w:r>
        <w:rPr>
          <w:rFonts w:asciiTheme="majorHAnsi" w:hAnsiTheme="majorHAnsi" w:cstheme="majorHAnsi"/>
          <w:sz w:val="22"/>
          <w:szCs w:val="22"/>
        </w:rPr>
        <w:t xml:space="preserve">posiadaniu spółki w </w:t>
      </w:r>
      <w:r w:rsidRPr="003D39C2">
        <w:rPr>
          <w:rFonts w:asciiTheme="majorHAnsi" w:hAnsiTheme="majorHAnsi" w:cstheme="majorHAnsi"/>
          <w:sz w:val="22"/>
          <w:szCs w:val="22"/>
        </w:rPr>
        <w:t>pełni zabezpiecza plany inwestycyjne spółki na najbliższe lata.</w:t>
      </w:r>
    </w:p>
    <w:p w14:paraId="5954881A" w14:textId="77777777" w:rsidR="00052CF9" w:rsidRPr="00991150" w:rsidRDefault="00052CF9" w:rsidP="00052CF9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C7AE8B" wp14:editId="257FEEAD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EC320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1AF62C9B" w14:textId="77777777" w:rsidR="00052CF9" w:rsidRPr="004009C7" w:rsidRDefault="00052CF9" w:rsidP="00052CF9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711A0402" w14:textId="77777777" w:rsidR="00052CF9" w:rsidRDefault="00052CF9" w:rsidP="00052CF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F43711" wp14:editId="2EF1674F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54788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0E18A86E" w14:textId="77777777" w:rsidR="00052CF9" w:rsidRPr="00BB7A50" w:rsidRDefault="00052CF9" w:rsidP="00052CF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6302466C" w14:textId="77777777" w:rsidR="00052CF9" w:rsidRPr="004009C7" w:rsidRDefault="00052CF9" w:rsidP="00052CF9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69547B7E" w14:textId="77777777" w:rsidR="00052CF9" w:rsidRPr="004009C7" w:rsidRDefault="00052CF9" w:rsidP="00052CF9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69127DF1" w14:textId="77777777" w:rsidR="00052CF9" w:rsidRPr="004009C7" w:rsidRDefault="00052CF9" w:rsidP="00052CF9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Specjalista ds. PR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05767958" w14:textId="77777777" w:rsidR="00052CF9" w:rsidRDefault="00052CF9" w:rsidP="00052CF9"/>
    <w:p w14:paraId="2D19E2F0" w14:textId="77777777" w:rsidR="00052CF9" w:rsidRDefault="00052CF9" w:rsidP="00052CF9"/>
    <w:p w14:paraId="5523CCFB" w14:textId="77777777" w:rsidR="00052CF9" w:rsidRDefault="00052CF9" w:rsidP="00052CF9"/>
    <w:p w14:paraId="597B9113" w14:textId="77777777" w:rsidR="00052CF9" w:rsidRDefault="00052CF9" w:rsidP="00052CF9"/>
    <w:p w14:paraId="04D4CA46" w14:textId="77777777" w:rsidR="00D80312" w:rsidRDefault="00D80312"/>
    <w:sectPr w:rsidR="00D8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9"/>
    <w:rsid w:val="00011DBF"/>
    <w:rsid w:val="00052CF9"/>
    <w:rsid w:val="001D7352"/>
    <w:rsid w:val="003E06AF"/>
    <w:rsid w:val="003F5859"/>
    <w:rsid w:val="005B1E49"/>
    <w:rsid w:val="005C6AAF"/>
    <w:rsid w:val="005C7E92"/>
    <w:rsid w:val="005E31CE"/>
    <w:rsid w:val="00653C8A"/>
    <w:rsid w:val="006C17EC"/>
    <w:rsid w:val="00772DDF"/>
    <w:rsid w:val="00881D59"/>
    <w:rsid w:val="009C011F"/>
    <w:rsid w:val="009D796B"/>
    <w:rsid w:val="00A57A1F"/>
    <w:rsid w:val="00C32A4B"/>
    <w:rsid w:val="00C6101E"/>
    <w:rsid w:val="00C95FFA"/>
    <w:rsid w:val="00CC0A6A"/>
    <w:rsid w:val="00D80312"/>
    <w:rsid w:val="00D86F7D"/>
    <w:rsid w:val="00DB33B8"/>
    <w:rsid w:val="00DF63CB"/>
    <w:rsid w:val="00F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6901"/>
  <w15:chartTrackingRefBased/>
  <w15:docId w15:val="{7BDC702C-83D0-4557-8E77-49DC1BBC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CF9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2CF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3</cp:revision>
  <dcterms:created xsi:type="dcterms:W3CDTF">2021-03-19T12:40:00Z</dcterms:created>
  <dcterms:modified xsi:type="dcterms:W3CDTF">2021-03-19T12:41:00Z</dcterms:modified>
</cp:coreProperties>
</file>