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Poppins" w:cs="Poppins" w:eastAsia="Poppins" w:hAnsi="Poppins"/>
          <w:b w:val="1"/>
          <w:highlight w:val="white"/>
        </w:rPr>
      </w:pPr>
      <w:r w:rsidDel="00000000" w:rsidR="00000000" w:rsidRPr="00000000">
        <w:rPr>
          <w:rFonts w:ascii="Poppins" w:cs="Poppins" w:eastAsia="Poppins" w:hAnsi="Poppins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left</wp:align>
            </wp:positionH>
            <wp:positionV relativeFrom="margin">
              <wp:posOffset>-29209</wp:posOffset>
            </wp:positionV>
            <wp:extent cx="3171820" cy="706120"/>
            <wp:effectExtent b="0" l="0" r="0" t="0"/>
            <wp:wrapSquare wrapText="bothSides" distB="0" distT="0" distL="114300" distR="114300"/>
            <wp:docPr id="2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Poppins" w:cs="Poppins" w:eastAsia="Poppins" w:hAnsi="Poppins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Poppins" w:cs="Poppins" w:eastAsia="Poppins" w:hAnsi="Poppins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Warszawa, 17 grudnia 2021 roku</w:t>
      </w:r>
    </w:p>
    <w:p w:rsidR="00000000" w:rsidDel="00000000" w:rsidP="00000000" w:rsidRDefault="00000000" w:rsidRPr="00000000" w14:paraId="00000006">
      <w:pPr>
        <w:spacing w:after="120" w:before="240" w:line="240" w:lineRule="auto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Startuje sprzedaż piątego etapu wrocławskiego osiedla Nowe Miasto Jagodno</w:t>
      </w:r>
    </w:p>
    <w:p w:rsidR="00000000" w:rsidDel="00000000" w:rsidP="00000000" w:rsidRDefault="00000000" w:rsidRPr="00000000" w14:paraId="00000007">
      <w:pPr>
        <w:spacing w:after="160" w:line="240" w:lineRule="auto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Atal, ogólnopolski deweloper, rozpoczął sprzedaż 199 lokali, które zostaną wybudowane w ramach piątego etapu inwestycji Nowe Miasto Jagodno. Osiedle usytuowane w dynamicznie rozwijającej się części miasta, u zbiegu ulic Asfaltowej i Buforowej, dedykowane jest osobom ceniącym wysmakowany design i poszukującym spokojnego miejsca do zamieszkania. Cena za metr kwadratowy rozpoczyna się od 7,5 tys. zł.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24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152400</wp:posOffset>
                </wp:positionV>
                <wp:extent cx="461645" cy="295910"/>
                <wp:effectExtent b="0" l="0" r="0" t="0"/>
                <wp:wrapSquare wrapText="bothSides" distB="0" distT="0" distL="114300" distR="114300"/>
                <wp:docPr id="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15178" y="3632045"/>
                          <a:ext cx="461645" cy="295910"/>
                          <a:chOff x="5115178" y="3632045"/>
                          <a:chExt cx="461645" cy="295910"/>
                        </a:xfrm>
                      </wpg:grpSpPr>
                      <wpg:grpSp>
                        <wpg:cNvGrpSpPr/>
                        <wpg:grpSpPr>
                          <a:xfrm>
                            <a:off x="5115178" y="3632045"/>
                            <a:ext cx="461645" cy="295910"/>
                            <a:chOff x="0" y="0"/>
                            <a:chExt cx="461645" cy="29591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61625" cy="29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0" y="0"/>
                              <a:ext cx="271145" cy="286385"/>
                            </a:xfrm>
                            <a:prstGeom prst="chevron">
                              <a:avLst>
                                <a:gd fmla="val 50000" name="adj"/>
                              </a:avLst>
                            </a:prstGeom>
                            <a:solidFill>
                              <a:srgbClr val="ED202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190500" y="9525"/>
                              <a:ext cx="271145" cy="286385"/>
                            </a:xfrm>
                            <a:prstGeom prst="chevron">
                              <a:avLst>
                                <a:gd fmla="val 50000" name="adj"/>
                              </a:avLst>
                            </a:prstGeom>
                            <a:solidFill>
                              <a:srgbClr val="ED202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152400</wp:posOffset>
                </wp:positionV>
                <wp:extent cx="461645" cy="295910"/>
                <wp:effectExtent b="0" l="0" r="0" t="0"/>
                <wp:wrapSquare wrapText="bothSides" distB="0" distT="0" distL="114300" distR="114300"/>
                <wp:docPr id="2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645" cy="295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- Nowe Miasto Jagodno to idealna opcja dla młodych osób i rodzin z dziećmi, które doceniają nowoczesną, subtelną i elegancką architekturę. Piąta część inwestycji składać się będzie z czterech sześciokondygnacyjnych budynków, w których łącznie zaprojektowano 199 mieszkań. Wśród nich są zarówno dwupokojowe mieszkania o powierzchni 38-50 metrów kwadratowych, lokale trzypokojowe liczące 52-70 metrów, jak i większe czteropokojowe apartamenty sięgające 110 metrów kwadratowych, z przestronnymi tarasami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5270500</wp:posOffset>
                </wp:positionH>
                <wp:positionV relativeFrom="paragraph">
                  <wp:posOffset>889000</wp:posOffset>
                </wp:positionV>
                <wp:extent cx="461645" cy="295910"/>
                <wp:effectExtent b="0" l="0" r="0" t="0"/>
                <wp:wrapSquare wrapText="bothSides" distB="0" distT="0" distL="114300" distR="114300"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15178" y="3632045"/>
                          <a:ext cx="461645" cy="295910"/>
                          <a:chOff x="5115178" y="3632045"/>
                          <a:chExt cx="461645" cy="295910"/>
                        </a:xfrm>
                      </wpg:grpSpPr>
                      <wpg:grpSp>
                        <wpg:cNvGrpSpPr/>
                        <wpg:grpSpPr>
                          <a:xfrm>
                            <a:off x="5115178" y="3632045"/>
                            <a:ext cx="461645" cy="295910"/>
                            <a:chOff x="0" y="0"/>
                            <a:chExt cx="461645" cy="29591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61625" cy="29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 rot="10800000">
                              <a:off x="0" y="0"/>
                              <a:ext cx="271145" cy="286385"/>
                            </a:xfrm>
                            <a:prstGeom prst="chevron">
                              <a:avLst>
                                <a:gd fmla="val 50000" name="adj"/>
                              </a:avLst>
                            </a:prstGeom>
                            <a:solidFill>
                              <a:srgbClr val="ED202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 rot="10800000">
                              <a:off x="190500" y="9525"/>
                              <a:ext cx="271145" cy="286385"/>
                            </a:xfrm>
                            <a:prstGeom prst="chevron">
                              <a:avLst>
                                <a:gd fmla="val 50000" name="adj"/>
                              </a:avLst>
                            </a:prstGeom>
                            <a:solidFill>
                              <a:srgbClr val="ED202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5270500</wp:posOffset>
                </wp:positionH>
                <wp:positionV relativeFrom="paragraph">
                  <wp:posOffset>889000</wp:posOffset>
                </wp:positionV>
                <wp:extent cx="461645" cy="295910"/>
                <wp:effectExtent b="0" l="0" r="0" t="0"/>
                <wp:wrapSquare wrapText="bothSides" distB="0" distT="0" distL="114300" distR="114300"/>
                <wp:docPr id="2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645" cy="295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– mówi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Angelika Kliś, Członek Zarządu ATAL S.A.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  </w:t>
      </w:r>
    </w:p>
    <w:p w:rsidR="00000000" w:rsidDel="00000000" w:rsidP="00000000" w:rsidRDefault="00000000" w:rsidRPr="00000000" w14:paraId="0000000D">
      <w:pPr>
        <w:spacing w:after="120" w:before="24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Dla zmotoryzowanych mieszkańców powstanie hala garażowa na 215 miejsc, ponadto 26 miejsc parkingowych na zewnątrz oraz 124 komórki lokatorskie. Z myślą o najmłodszych lokatorach przewidziano plac zabaw, a dla miłośników dwóch kółek przygotowane zostaną stojaki na rowery. Zakończenie prac budowlanych planowane jest na II kwartał 2023, a przekazywanie lokali powinno rozpocząć się w III kwartale 2023. 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Osiedle Nowe Miasto Jagodno wyróżnia się niebanalnymi rozwiązaniami architektonicznymi, a duże okna i tarasy dodają miejscu lekkości oraz zapewniają dostęp do naturalnego światła. Dachy budynków zostaną wykończone wyrazistymi, szarymi panelami, a na specjalnie zaprojektowanych zielonych obszarach znajdą się kwitnące wiosną drzewa oraz całoroczne, ozdobne krzewy. O poczucie bezpieczeństwa mieszkańców zadba energooszczędny system oświetleniowy oraz całodobowy monitoring. Za obsługę projektową tego etapu odpowiada wewnętrzny dział projektowy ATAL. 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Osiedle powstaje na Krzykach – dynamicznie rozwijającej się i zyskującej na popularności dzielnicy, z dogodnym dojazdem do centrum miasta oraz poza Wrocław. W niewielkiej odległości znajdują się liczne sklepy, punktu usługowe, a także duże centrum handlowe i Wrocławski Park Wodny. 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Pierwszy etap inwestycji Nowe Miasto Jagodno został oddany do użytkowania we wrześniu 2021 roku i liczył 187 lokali. W 2022 planowane jest oddanie trzeciego oraz czwartego etapu. Łącznie przekazane zostaną klucze do ponad 1000 mieszkań. Większość została już sprzedana, choć wolnych do zakupu jest jeszcze ok. 130. 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Nowe Miasto Jagodno to nie jedyna propozycja ATAL dla poszukujących nieruchomości na pierwotnym rynku we Wrocławiu. Deweloper oferuje mieszkania w wieloetapowym projekcie Nowe Miasto Różanka, powstającym w północnej części miasta, przy ul. Obornickiej, niedaleko Odry. Projekt tego osiedla nawiązuje do rewitalizowanych zabudowań dawnego zespołu “Młyn Różanka” i uwzględnia ceglaną elewację w postindustrialnym stylu. Na Przedmieściu Oławskim, ATAL realizuje także kompleks ATAL City Square, który składa się z części mieszkalnej oraz aparthotelowej. </w:t>
      </w:r>
    </w:p>
    <w:p w:rsidR="00000000" w:rsidDel="00000000" w:rsidP="00000000" w:rsidRDefault="00000000" w:rsidRPr="00000000" w14:paraId="00000017">
      <w:pPr>
        <w:spacing w:after="120" w:before="24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Więcej informacji na: </w:t>
      </w:r>
      <w:hyperlink r:id="rId10">
        <w:r w:rsidDel="00000000" w:rsidR="00000000" w:rsidRPr="00000000">
          <w:rPr>
            <w:rFonts w:ascii="Calibri" w:cs="Calibri" w:eastAsia="Calibri" w:hAnsi="Calibri"/>
            <w:color w:val="000080"/>
            <w:u w:val="single"/>
            <w:rtl w:val="0"/>
          </w:rPr>
          <w:t xml:space="preserve">www.miastojagodno.pl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25400</wp:posOffset>
                </wp:positionV>
                <wp:extent cx="390039" cy="91466"/>
                <wp:effectExtent b="0" l="0" r="0" t="0"/>
                <wp:wrapNone/>
                <wp:docPr id="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34826" y="3718144"/>
                          <a:ext cx="390039" cy="91466"/>
                          <a:chOff x="5134826" y="3718144"/>
                          <a:chExt cx="422350" cy="123713"/>
                        </a:xfrm>
                      </wpg:grpSpPr>
                      <wpg:grpSp>
                        <wpg:cNvGrpSpPr/>
                        <wpg:grpSpPr>
                          <a:xfrm>
                            <a:off x="5134826" y="3718144"/>
                            <a:ext cx="422350" cy="123713"/>
                            <a:chOff x="-25481" y="-25481"/>
                            <a:chExt cx="666158" cy="19551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5175" cy="144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 rot="2700000">
                              <a:off x="241936" y="10757"/>
                              <a:ext cx="123034" cy="12303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 rot="2700000">
                              <a:off x="0" y="0"/>
                              <a:ext cx="123034" cy="12303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 rot="2700000">
                              <a:off x="492162" y="21515"/>
                              <a:ext cx="123034" cy="12303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25400</wp:posOffset>
                </wp:positionV>
                <wp:extent cx="390039" cy="91466"/>
                <wp:effectExtent b="0" l="0" r="0" t="0"/>
                <wp:wrapNone/>
                <wp:docPr id="2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039" cy="914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120" w:before="28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ATAL S.A. (</w:t>
      </w:r>
      <w:hyperlink r:id="rId12">
        <w:r w:rsidDel="00000000" w:rsidR="00000000" w:rsidRPr="00000000">
          <w:rPr>
            <w:rFonts w:ascii="Calibri" w:cs="Calibri" w:eastAsia="Calibri" w:hAnsi="Calibri"/>
            <w:color w:val="000080"/>
            <w:sz w:val="20"/>
            <w:szCs w:val="20"/>
            <w:u w:val="single"/>
            <w:rtl w:val="0"/>
          </w:rPr>
          <w:t xml:space="preserve">www.atal.pl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Catalyst, a od 2015 roku akcje ATAL notowane są na Giełdzie Papierów Wartościowych w Warszawie. </w:t>
      </w:r>
    </w:p>
    <w:p w:rsidR="00000000" w:rsidDel="00000000" w:rsidP="00000000" w:rsidRDefault="00000000" w:rsidRPr="00000000" w14:paraId="0000001A">
      <w:pPr>
        <w:spacing w:after="120" w:before="28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2670338</wp:posOffset>
                </wp:positionH>
                <wp:positionV relativeFrom="paragraph">
                  <wp:posOffset>180975</wp:posOffset>
                </wp:positionV>
                <wp:extent cx="390039" cy="91466"/>
                <wp:effectExtent b="0" l="0" r="0" t="0"/>
                <wp:wrapNone/>
                <wp:docPr id="2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34826" y="3718144"/>
                          <a:ext cx="390039" cy="91466"/>
                          <a:chOff x="5134826" y="3718144"/>
                          <a:chExt cx="422350" cy="123713"/>
                        </a:xfrm>
                      </wpg:grpSpPr>
                      <wpg:grpSp>
                        <wpg:cNvGrpSpPr/>
                        <wpg:grpSpPr>
                          <a:xfrm>
                            <a:off x="5134826" y="3718144"/>
                            <a:ext cx="422350" cy="123713"/>
                            <a:chOff x="-25481" y="-25481"/>
                            <a:chExt cx="666158" cy="19551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5175" cy="144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 rot="2700000">
                              <a:off x="241936" y="10757"/>
                              <a:ext cx="123034" cy="12303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 rot="2700000">
                              <a:off x="0" y="0"/>
                              <a:ext cx="123034" cy="12303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 rot="2700000">
                              <a:off x="492162" y="21515"/>
                              <a:ext cx="123034" cy="12303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2670338</wp:posOffset>
                </wp:positionH>
                <wp:positionV relativeFrom="paragraph">
                  <wp:posOffset>180975</wp:posOffset>
                </wp:positionV>
                <wp:extent cx="390039" cy="91466"/>
                <wp:effectExtent b="0" l="0" r="0" t="0"/>
                <wp:wrapNone/>
                <wp:docPr id="2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039" cy="914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after="120" w:before="28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rPr>
          <w:rFonts w:ascii="Calibri" w:cs="Calibri" w:eastAsia="Calibri" w:hAnsi="Calibri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u w:val="single"/>
          <w:rtl w:val="0"/>
        </w:rPr>
        <w:t xml:space="preserve">Dodatkowych informacji udziela: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highlight w:val="white"/>
          <w:rtl w:val="0"/>
        </w:rPr>
        <w:t xml:space="preserve">Adam Sikora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Specjalista ds. PR</w:t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e-mail: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u w:val="single"/>
          <w:rtl w:val="0"/>
        </w:rPr>
        <w:t xml:space="preserve"> </w:t>
      </w:r>
      <w:hyperlink r:id="rId14">
        <w:r w:rsidDel="00000000" w:rsidR="00000000" w:rsidRPr="00000000">
          <w:rPr>
            <w:rFonts w:ascii="Calibri" w:cs="Calibri" w:eastAsia="Calibri" w:hAnsi="Calibri"/>
            <w:color w:val="000080"/>
            <w:sz w:val="20"/>
            <w:szCs w:val="20"/>
            <w:highlight w:val="white"/>
            <w:u w:val="single"/>
            <w:rtl w:val="0"/>
          </w:rPr>
          <w:t xml:space="preserve">pr@atal.pl</w:t>
        </w:r>
      </w:hyperlink>
      <w:r w:rsidDel="00000000" w:rsidR="00000000" w:rsidRPr="00000000">
        <w:rPr>
          <w:rFonts w:ascii="Calibri" w:cs="Calibri" w:eastAsia="Calibri" w:hAnsi="Calibri"/>
          <w:color w:val="000080"/>
          <w:sz w:val="20"/>
          <w:szCs w:val="20"/>
          <w:highlight w:val="white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84384E"/>
    <w:pPr>
      <w:spacing w:after="0" w:line="276" w:lineRule="auto"/>
    </w:pPr>
    <w:rPr>
      <w:rFonts w:ascii="Arial" w:cs="Arial" w:eastAsia="Arial" w:hAnsi="Arial"/>
      <w:lang w:eastAsia="pl-PL" w:val="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rsid w:val="0084384E"/>
    <w:rPr>
      <w:color w:val="000080"/>
      <w:u w:val="single"/>
    </w:rPr>
  </w:style>
  <w:style w:type="paragraph" w:styleId="Bezodstpw">
    <w:name w:val="No Spacing"/>
    <w:uiPriority w:val="1"/>
    <w:qFormat w:val="1"/>
    <w:rsid w:val="0084384E"/>
    <w:pPr>
      <w:spacing w:after="0" w:line="240" w:lineRule="auto"/>
    </w:pPr>
    <w:rPr>
      <w:rFonts w:eastAsiaTheme="minorEastAsia"/>
      <w:sz w:val="21"/>
      <w:szCs w:val="2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hyperlink" Target="http://www.miastojagodno.pl" TargetMode="External"/><Relationship Id="rId13" Type="http://schemas.openxmlformats.org/officeDocument/2006/relationships/image" Target="media/image2.png"/><Relationship Id="rId12" Type="http://schemas.openxmlformats.org/officeDocument/2006/relationships/hyperlink" Target="http://www.atal.pl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hyperlink" Target="mailto:pr@atal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oGmRAyFRBqluBwnRNXVQlYwkdQ==">AMUW2mVxbRdO7w3L2AvNJLA/hpgBI1//1AaJOMVbt0far1aN5BpSEXwT2PzclthTbLBLOCmsmt9jdsuzK6Hq6gM6KFuxLGgBcw0M7ptOhUolVFiNXu+VVSY=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2021-12-16T08:17:00Z</dcterms:created>
  <dc:creator>Adam Sikora</dc:creator>
</cp:coreProperties>
</file>