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92C9C" w14:textId="1EBBD764" w:rsidR="004F177C" w:rsidRPr="004F177C" w:rsidRDefault="004F177C" w:rsidP="00DF1C28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  <w:r w:rsidRPr="004F177C">
        <w:rPr>
          <w:rFonts w:ascii="Poppins" w:hAnsi="Poppins" w:cs="Poppins"/>
          <w:noProof/>
        </w:rPr>
        <w:drawing>
          <wp:anchor distT="0" distB="0" distL="114300" distR="114300" simplePos="0" relativeHeight="251665408" behindDoc="0" locked="0" layoutInCell="1" allowOverlap="1" wp14:anchorId="1AE73971" wp14:editId="37F70488">
            <wp:simplePos x="0" y="0"/>
            <wp:positionH relativeFrom="margin">
              <wp:align>left</wp:align>
            </wp:positionH>
            <wp:positionV relativeFrom="margin">
              <wp:posOffset>-29210</wp:posOffset>
            </wp:positionV>
            <wp:extent cx="3171190" cy="706120"/>
            <wp:effectExtent l="0" t="0" r="0" b="0"/>
            <wp:wrapSquare wrapText="bothSides"/>
            <wp:docPr id="6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E876A235-B608-4DDD-B52F-75C0F25F6C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E876A235-B608-4DDD-B52F-75C0F25F6C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96C6B" w14:textId="77777777" w:rsidR="004F177C" w:rsidRPr="004F177C" w:rsidRDefault="004F177C" w:rsidP="00DF1C28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</w:p>
    <w:p w14:paraId="167B315A" w14:textId="2D2153A2" w:rsidR="00FE6262" w:rsidRDefault="00FE6262" w:rsidP="00DF1C28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</w:p>
    <w:p w14:paraId="3A921035" w14:textId="77777777" w:rsidR="008E4454" w:rsidRPr="005732BB" w:rsidRDefault="008E4454" w:rsidP="008E4454">
      <w:pPr>
        <w:rPr>
          <w:rFonts w:asciiTheme="majorHAnsi" w:hAnsiTheme="majorHAnsi" w:cstheme="majorHAnsi"/>
          <w:b/>
          <w:sz w:val="22"/>
          <w:szCs w:val="22"/>
          <w:shd w:val="clear" w:color="auto" w:fill="FFFFFF"/>
        </w:rPr>
      </w:pPr>
      <w:r w:rsidRPr="005732BB">
        <w:rPr>
          <w:rFonts w:asciiTheme="majorHAnsi" w:hAnsiTheme="majorHAnsi" w:cstheme="majorHAnsi"/>
          <w:noProof/>
        </w:rPr>
        <w:drawing>
          <wp:anchor distT="0" distB="0" distL="720090" distR="114300" simplePos="0" relativeHeight="251667456" behindDoc="0" locked="0" layoutInCell="1" allowOverlap="1" wp14:anchorId="651A0276" wp14:editId="1A759553">
            <wp:simplePos x="0" y="0"/>
            <wp:positionH relativeFrom="page">
              <wp:posOffset>7762240</wp:posOffset>
            </wp:positionH>
            <wp:positionV relativeFrom="page">
              <wp:posOffset>-49530</wp:posOffset>
            </wp:positionV>
            <wp:extent cx="2934335" cy="7724140"/>
            <wp:effectExtent l="0" t="0" r="0" b="0"/>
            <wp:wrapSquare wrapText="bothSides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4" r="3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2BB">
        <w:rPr>
          <w:rFonts w:asciiTheme="majorHAnsi" w:hAnsiTheme="majorHAnsi" w:cstheme="majorHAnsi"/>
          <w:noProof/>
        </w:rPr>
        <w:drawing>
          <wp:anchor distT="0" distB="0" distL="720090" distR="114300" simplePos="0" relativeHeight="251668480" behindDoc="0" locked="0" layoutInCell="1" allowOverlap="1" wp14:anchorId="1129A1DC" wp14:editId="2BEE424F">
            <wp:simplePos x="0" y="0"/>
            <wp:positionH relativeFrom="page">
              <wp:posOffset>7762240</wp:posOffset>
            </wp:positionH>
            <wp:positionV relativeFrom="page">
              <wp:posOffset>7682865</wp:posOffset>
            </wp:positionV>
            <wp:extent cx="2933700" cy="7552690"/>
            <wp:effectExtent l="0" t="0" r="0" b="0"/>
            <wp:wrapSquare wrapText="bothSides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3" t="-262" r="57436" b="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2BB">
        <w:rPr>
          <w:rFonts w:asciiTheme="majorHAnsi" w:hAnsiTheme="majorHAnsi" w:cstheme="majorHAnsi"/>
          <w:b/>
          <w:sz w:val="22"/>
          <w:szCs w:val="22"/>
          <w:shd w:val="clear" w:color="auto" w:fill="FFFFFF"/>
        </w:rPr>
        <w:t>Warszawa, 11 grudnia 2020 roku</w:t>
      </w:r>
    </w:p>
    <w:p w14:paraId="108499D3" w14:textId="77777777" w:rsidR="008E4454" w:rsidRPr="00D42FBC" w:rsidRDefault="008E4454" w:rsidP="008E4454">
      <w:pPr>
        <w:rPr>
          <w:rFonts w:ascii="Calibri Light" w:hAnsi="Calibri Light" w:cs="Calibri Light"/>
        </w:rPr>
      </w:pPr>
    </w:p>
    <w:p w14:paraId="4A0DDB97" w14:textId="77777777" w:rsidR="008E4454" w:rsidRPr="00432AAE" w:rsidRDefault="008E4454" w:rsidP="008E4454">
      <w:pPr>
        <w:pStyle w:val="Bezodstpw"/>
        <w:rPr>
          <w:rFonts w:ascii="Calibri" w:eastAsia="Calibri" w:hAnsi="Calibri" w:cs="Calibri"/>
          <w:b/>
          <w:bCs/>
          <w:sz w:val="48"/>
          <w:szCs w:val="48"/>
        </w:rPr>
      </w:pPr>
      <w:r w:rsidRPr="00432AAE">
        <w:rPr>
          <w:rFonts w:ascii="Calibri" w:eastAsia="Calibri" w:hAnsi="Calibri" w:cs="Calibri"/>
          <w:b/>
          <w:bCs/>
          <w:sz w:val="48"/>
          <w:szCs w:val="48"/>
        </w:rPr>
        <w:t xml:space="preserve">ATAL Kliny Zacisze III – start przekazań </w:t>
      </w:r>
    </w:p>
    <w:p w14:paraId="10AE0294" w14:textId="77777777" w:rsidR="008E4454" w:rsidRDefault="008E4454" w:rsidP="008E4454">
      <w:pPr>
        <w:pStyle w:val="Bezodstpw"/>
        <w:rPr>
          <w:rFonts w:ascii="Calibri" w:eastAsia="Calibri" w:hAnsi="Calibri" w:cs="Calibri"/>
          <w:b/>
          <w:bCs/>
          <w:sz w:val="48"/>
          <w:szCs w:val="48"/>
        </w:rPr>
      </w:pPr>
      <w:r w:rsidRPr="00432AAE">
        <w:rPr>
          <w:rFonts w:ascii="Calibri" w:eastAsia="Calibri" w:hAnsi="Calibri" w:cs="Calibri"/>
          <w:b/>
          <w:bCs/>
          <w:sz w:val="48"/>
          <w:szCs w:val="48"/>
        </w:rPr>
        <w:t>mieszkań zgodnie z planem</w:t>
      </w:r>
    </w:p>
    <w:p w14:paraId="5ED056E7" w14:textId="0838061D" w:rsidR="00677427" w:rsidRPr="00991150" w:rsidRDefault="008E4454" w:rsidP="0088407C">
      <w:pPr>
        <w:suppressAutoHyphens/>
        <w:autoSpaceDE w:val="0"/>
        <w:spacing w:before="240" w:after="120" w:line="240" w:lineRule="auto"/>
        <w:jc w:val="both"/>
        <w:rPr>
          <w:rFonts w:asciiTheme="majorHAnsi" w:eastAsia="Times New Roman" w:hAnsiTheme="majorHAnsi" w:cstheme="majorHAnsi"/>
          <w:b/>
          <w:sz w:val="22"/>
          <w:szCs w:val="22"/>
          <w:lang w:eastAsia="ar-SA"/>
        </w:rPr>
      </w:pPr>
      <w:r w:rsidRPr="00991150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ar-SA"/>
        </w:rPr>
        <w:t>ATAL, ogólnopolski deweloper, zgodnie z harmonogramem rozpoczął wydawanie kluczy w ramach trzeciego etapu krakowskiej inwestycji ATAL Kliny Zacisze III. W ukończonych właśnie trzech budynkach powstały 143 mieszkania oraz lokal usługowy. Natomiast w ramach całego osiedla ATAL Kliny Zacisze realizowane jest 550 mieszkań i</w:t>
      </w:r>
      <w:r w:rsidR="009E3657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ar-SA"/>
        </w:rPr>
        <w:t xml:space="preserve"> 7</w:t>
      </w:r>
      <w:r w:rsidRPr="00991150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ar-SA"/>
        </w:rPr>
        <w:t xml:space="preserve"> lokali usługowych. W ofercie dostępne są jeszcze ostatnie mieszkania. </w:t>
      </w:r>
      <w:r w:rsidRPr="00991150">
        <w:rPr>
          <w:rFonts w:asciiTheme="majorHAnsi" w:eastAsia="Times New Roman" w:hAnsiTheme="majorHAnsi" w:cstheme="majorHAnsi"/>
          <w:b/>
          <w:sz w:val="22"/>
          <w:szCs w:val="22"/>
          <w:lang w:eastAsia="ar-SA"/>
        </w:rPr>
        <w:t xml:space="preserve">Osiedle zlokalizowane jest na południu Krakowa, w dzielnicy Dębniki, przy ul. Biskupa Albina Małysiaka. </w:t>
      </w:r>
    </w:p>
    <w:p w14:paraId="354F4805" w14:textId="77777777" w:rsidR="008E4454" w:rsidRPr="00991150" w:rsidRDefault="008E4454" w:rsidP="008E691E">
      <w:pPr>
        <w:suppressAutoHyphens/>
        <w:autoSpaceDE w:val="0"/>
        <w:spacing w:before="240" w:after="120" w:line="240" w:lineRule="auto"/>
        <w:rPr>
          <w:rFonts w:asciiTheme="majorHAnsi" w:eastAsia="Times New Roman" w:hAnsiTheme="majorHAnsi" w:cstheme="majorHAnsi"/>
          <w:b/>
          <w:sz w:val="22"/>
          <w:szCs w:val="22"/>
          <w:lang w:eastAsia="ar-SA"/>
        </w:rPr>
      </w:pPr>
      <w:r w:rsidRPr="00991150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DB2025" wp14:editId="19E74316">
                <wp:simplePos x="0" y="0"/>
                <wp:positionH relativeFrom="column">
                  <wp:posOffset>43180</wp:posOffset>
                </wp:positionH>
                <wp:positionV relativeFrom="paragraph">
                  <wp:posOffset>157480</wp:posOffset>
                </wp:positionV>
                <wp:extent cx="461645" cy="295910"/>
                <wp:effectExtent l="0" t="0" r="0" b="0"/>
                <wp:wrapThrough wrapText="bothSides">
                  <wp:wrapPolygon edited="0">
                    <wp:start x="0" y="0"/>
                    <wp:lineTo x="0" y="20858"/>
                    <wp:lineTo x="7131" y="20858"/>
                    <wp:lineTo x="16935" y="20858"/>
                    <wp:lineTo x="20501" y="13906"/>
                    <wp:lineTo x="20501" y="0"/>
                    <wp:lineTo x="8022" y="0"/>
                    <wp:lineTo x="0" y="0"/>
                  </wp:wrapPolygon>
                </wp:wrapThrough>
                <wp:docPr id="19" name="Grup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645" cy="295910"/>
                          <a:chOff x="0" y="0"/>
                          <a:chExt cx="461645" cy="295910"/>
                        </a:xfrm>
                      </wpg:grpSpPr>
                      <wps:wsp>
                        <wps:cNvPr id="20" name="Strzałka: pagon 18"/>
                        <wps:cNvSpPr/>
                        <wps:spPr>
                          <a:xfrm>
                            <a:off x="0" y="0"/>
                            <a:ext cx="271145" cy="286385"/>
                          </a:xfrm>
                          <a:prstGeom prst="chevron">
                            <a:avLst/>
                          </a:prstGeom>
                          <a:solidFill>
                            <a:srgbClr val="ED202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" name="Strzałka: pagon 18"/>
                        <wps:cNvSpPr/>
                        <wps:spPr>
                          <a:xfrm>
                            <a:off x="190500" y="9525"/>
                            <a:ext cx="271145" cy="286385"/>
                          </a:xfrm>
                          <a:prstGeom prst="chevron">
                            <a:avLst/>
                          </a:prstGeom>
                          <a:solidFill>
                            <a:srgbClr val="ED202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F058" id="Grupa 36" o:spid="_x0000_s1026" style="position:absolute;margin-left:3.4pt;margin-top:12.4pt;width:36.35pt;height:23.3pt;z-index:251669504" coordsize="46164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Strzałka: pagon 18" o:spid="_x0000_s1027" type="#_x0000_t55" style="position:absolute;width:271145;height:286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" adj="10800" fillcolor="#ed202f" stroked="f" strokeweight="1pt"/>
                <v:shape id="Strzałka: pagon 18" o:spid="_x0000_s1028" type="#_x0000_t55" style="position:absolute;left:190500;top:9525;width:271145;height:286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" adj="10800" fillcolor="#ed202f" stroked="f" strokeweight="1pt"/>
                <w10:wrap type="through"/>
              </v:group>
            </w:pict>
          </mc:Fallback>
        </mc:AlternateContent>
      </w:r>
    </w:p>
    <w:p w14:paraId="1899E344" w14:textId="57DC0B75" w:rsidR="004C1D39" w:rsidRPr="00991150" w:rsidRDefault="004C1D39" w:rsidP="008E691E">
      <w:pPr>
        <w:suppressAutoHyphens/>
        <w:autoSpaceDE w:val="0"/>
        <w:spacing w:before="240" w:after="120" w:line="240" w:lineRule="auto"/>
        <w:rPr>
          <w:rFonts w:asciiTheme="majorHAnsi" w:eastAsia="Times New Roman" w:hAnsiTheme="majorHAnsi" w:cstheme="majorHAnsi"/>
          <w:b/>
          <w:sz w:val="22"/>
          <w:szCs w:val="22"/>
          <w:lang w:eastAsia="ar-SA"/>
        </w:rPr>
      </w:pPr>
    </w:p>
    <w:p w14:paraId="243B0DBE" w14:textId="1EB6631E" w:rsidR="00201297" w:rsidRPr="00991150" w:rsidRDefault="00194750" w:rsidP="00194750">
      <w:pPr>
        <w:pStyle w:val="Bezodstpw"/>
        <w:jc w:val="both"/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</w:pPr>
      <w:r w:rsidRPr="00194750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 xml:space="preserve">Zarówno realizacja, jak i przekazania </w:t>
      </w:r>
      <w:r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>w trzecim</w:t>
      </w:r>
      <w:r w:rsidRPr="00194750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 xml:space="preserve"> etapie krakowskiej inwestycji ATAL Kliny Zacisze przebiegają zgodnie z założonym </w:t>
      </w:r>
      <w:r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>planem</w:t>
      </w:r>
      <w:r w:rsidRPr="00194750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 xml:space="preserve">. </w:t>
      </w:r>
      <w:r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>Pomimo wyzwań związanych z wyjątkową, pandemiczną sytuacją udało nam się dotrzymać harmonogramu</w:t>
      </w:r>
      <w:r w:rsidR="00201297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>. Wieloletnie doświadczenie i znajomość preferencji klientów pozwalają nam tworzyć osiedla dopasowane do ich oczekiwań, czego potwierdzeniem jest fakt, że m</w:t>
      </w:r>
      <w:r w:rsidR="00201297" w:rsidRPr="00201297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 xml:space="preserve">ieszkania w każdym z czterech etapów osiedla </w:t>
      </w:r>
      <w:r w:rsidR="00201297" w:rsidRPr="00194750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 xml:space="preserve">ATAL Kliny Zacisze </w:t>
      </w:r>
      <w:r w:rsidR="00201297" w:rsidRPr="00201297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  <w:t>cieszą się dużym zainteresowaniem</w:t>
      </w:r>
    </w:p>
    <w:p w14:paraId="652FA676" w14:textId="6A784979" w:rsidR="008E4454" w:rsidRPr="00991150" w:rsidRDefault="00677427" w:rsidP="008E691E">
      <w:pPr>
        <w:pStyle w:val="Bezodstpw"/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  <w:lang w:eastAsia="ar-SA"/>
        </w:rPr>
      </w:pPr>
      <w:r w:rsidRPr="00991150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DC4F9A6" wp14:editId="414209F4">
                <wp:simplePos x="0" y="0"/>
                <wp:positionH relativeFrom="column">
                  <wp:posOffset>5257799</wp:posOffset>
                </wp:positionH>
                <wp:positionV relativeFrom="paragraph">
                  <wp:posOffset>115570</wp:posOffset>
                </wp:positionV>
                <wp:extent cx="461645" cy="295910"/>
                <wp:effectExtent l="0" t="0" r="0" b="8890"/>
                <wp:wrapThrough wrapText="bothSides">
                  <wp:wrapPolygon edited="0">
                    <wp:start x="3565" y="0"/>
                    <wp:lineTo x="0" y="6953"/>
                    <wp:lineTo x="0" y="20858"/>
                    <wp:lineTo x="12479" y="20858"/>
                    <wp:lineTo x="20501" y="20858"/>
                    <wp:lineTo x="20501" y="0"/>
                    <wp:lineTo x="13370" y="0"/>
                    <wp:lineTo x="3565" y="0"/>
                  </wp:wrapPolygon>
                </wp:wrapThrough>
                <wp:docPr id="16" name="Grup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645" cy="295910"/>
                          <a:chOff x="0" y="0"/>
                          <a:chExt cx="461645" cy="295910"/>
                        </a:xfrm>
                      </wpg:grpSpPr>
                      <wps:wsp>
                        <wps:cNvPr id="17" name="Strzałka: pagon 18"/>
                        <wps:cNvSpPr/>
                        <wps:spPr>
                          <a:xfrm rot="10800000">
                            <a:off x="0" y="0"/>
                            <a:ext cx="271145" cy="286385"/>
                          </a:xfrm>
                          <a:prstGeom prst="chevron">
                            <a:avLst/>
                          </a:prstGeom>
                          <a:solidFill>
                            <a:srgbClr val="ED202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8" name="Strzałka: pagon 18"/>
                        <wps:cNvSpPr/>
                        <wps:spPr>
                          <a:xfrm rot="10800000">
                            <a:off x="190500" y="9525"/>
                            <a:ext cx="271145" cy="286385"/>
                          </a:xfrm>
                          <a:prstGeom prst="chevron">
                            <a:avLst/>
                          </a:prstGeom>
                          <a:solidFill>
                            <a:srgbClr val="ED202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267D7" id="Grupa 35" o:spid="_x0000_s1026" style="position:absolute;margin-left:414pt;margin-top:9.1pt;width:36.35pt;height:23.3pt;z-index:251670528" coordsize="46164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">
                <v:shape id="Strzałka: pagon 18" o:spid="_x0000_s1027" type="#_x0000_t55" style="position:absolute;width:271145;height:286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" adj="10800" fillcolor="#ed202f" stroked="f" strokeweight="1pt"/>
                <v:shape id="Strzałka: pagon 18" o:spid="_x0000_s1028" type="#_x0000_t55" style="position:absolute;left:190500;top:9525;width:271145;height:286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" adj="10800" fillcolor="#ed202f" stroked="f" strokeweight="1pt"/>
                <w10:wrap type="through"/>
              </v:group>
            </w:pict>
          </mc:Fallback>
        </mc:AlternateContent>
      </w:r>
    </w:p>
    <w:p w14:paraId="36E24C77" w14:textId="7A8AB215" w:rsidR="008E4454" w:rsidRPr="00677427" w:rsidRDefault="008E4454" w:rsidP="008E691E">
      <w:pPr>
        <w:pStyle w:val="Bezodstpw"/>
        <w:jc w:val="right"/>
        <w:rPr>
          <w:rFonts w:asciiTheme="majorHAnsi" w:eastAsia="Times New Roman" w:hAnsiTheme="majorHAnsi" w:cstheme="majorHAnsi"/>
          <w:i/>
          <w:iCs/>
          <w:lang w:eastAsia="ar-SA"/>
        </w:rPr>
      </w:pPr>
      <w:r w:rsidRPr="003F0BFD">
        <w:rPr>
          <w:rFonts w:asciiTheme="majorHAnsi" w:eastAsia="Times New Roman" w:hAnsiTheme="majorHAnsi" w:cstheme="majorHAnsi"/>
          <w:b/>
          <w:bCs/>
          <w:i/>
          <w:iCs/>
          <w:lang w:eastAsia="ar-SA"/>
        </w:rPr>
        <w:t>– mówi</w:t>
      </w:r>
      <w:r w:rsidRPr="00677427">
        <w:rPr>
          <w:rFonts w:asciiTheme="majorHAnsi" w:eastAsia="Times New Roman" w:hAnsiTheme="majorHAnsi" w:cstheme="majorHAnsi"/>
          <w:i/>
          <w:iCs/>
          <w:lang w:eastAsia="ar-SA"/>
        </w:rPr>
        <w:t xml:space="preserve"> </w:t>
      </w:r>
      <w:r w:rsidRPr="003F0BFD">
        <w:rPr>
          <w:rFonts w:asciiTheme="majorHAnsi" w:eastAsia="Times New Roman" w:hAnsiTheme="majorHAnsi" w:cstheme="majorHAnsi"/>
          <w:b/>
          <w:bCs/>
          <w:i/>
          <w:iCs/>
          <w:lang w:eastAsia="ar-SA"/>
        </w:rPr>
        <w:t xml:space="preserve">Zbigniew Juroszek, </w:t>
      </w:r>
      <w:r w:rsidR="00677427" w:rsidRPr="003F0BFD">
        <w:rPr>
          <w:rFonts w:asciiTheme="majorHAnsi" w:eastAsia="Times New Roman" w:hAnsiTheme="majorHAnsi" w:cstheme="majorHAnsi"/>
          <w:b/>
          <w:bCs/>
          <w:i/>
          <w:iCs/>
          <w:lang w:eastAsia="ar-SA"/>
        </w:rPr>
        <w:t>P</w:t>
      </w:r>
      <w:r w:rsidRPr="003F0BFD">
        <w:rPr>
          <w:rFonts w:asciiTheme="majorHAnsi" w:eastAsia="Times New Roman" w:hAnsiTheme="majorHAnsi" w:cstheme="majorHAnsi"/>
          <w:b/>
          <w:bCs/>
          <w:i/>
          <w:iCs/>
          <w:lang w:eastAsia="ar-SA"/>
        </w:rPr>
        <w:t>rezes ATAL</w:t>
      </w:r>
      <w:r w:rsidRPr="00677427">
        <w:rPr>
          <w:rFonts w:asciiTheme="majorHAnsi" w:eastAsia="Times New Roman" w:hAnsiTheme="majorHAnsi" w:cstheme="majorHAnsi"/>
          <w:i/>
          <w:iCs/>
          <w:lang w:eastAsia="ar-SA"/>
        </w:rPr>
        <w:t xml:space="preserve">.   </w:t>
      </w:r>
    </w:p>
    <w:p w14:paraId="3A01D687" w14:textId="738FD461" w:rsidR="00677427" w:rsidRDefault="00677427" w:rsidP="008E691E">
      <w:pPr>
        <w:pStyle w:val="Bezodstpw"/>
        <w:rPr>
          <w:rFonts w:asciiTheme="majorHAnsi" w:eastAsia="Times New Roman" w:hAnsiTheme="majorHAnsi" w:cstheme="majorHAnsi"/>
          <w:b/>
          <w:bCs/>
          <w:lang w:eastAsia="ar-SA"/>
        </w:rPr>
      </w:pPr>
    </w:p>
    <w:p w14:paraId="786AF8AB" w14:textId="55D7F27A" w:rsidR="0058152E" w:rsidRPr="00DD34EB" w:rsidRDefault="0058152E" w:rsidP="00DD34EB">
      <w:pPr>
        <w:suppressAutoHyphens/>
        <w:spacing w:before="240" w:after="12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</w:pPr>
      <w:r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>Od stycznia do września 2020 roku ATAL wydał łącznie 1 783 lokale. Tylko w trzecim kwartale roku deweloper wydał 54</w:t>
      </w:r>
      <w:r w:rsidR="00342EFE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>1</w:t>
      </w:r>
      <w:r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 xml:space="preserve"> lokal</w:t>
      </w:r>
      <w:r w:rsidR="00342EFE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>i</w:t>
      </w:r>
      <w:r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 xml:space="preserve">. </w:t>
      </w:r>
      <w:r w:rsidR="00DC2C92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 xml:space="preserve">Do końca września br. </w:t>
      </w:r>
      <w:r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>ATAL zakontraktował 2 083 mieszkania. W samym tylko III kwartale Spółka zawarła 801 umów deweloperskich i przedwstępnych.</w:t>
      </w:r>
    </w:p>
    <w:p w14:paraId="229C3FAF" w14:textId="349FFAF2" w:rsidR="008E4454" w:rsidRPr="00DD34EB" w:rsidRDefault="008E4454" w:rsidP="00DD34EB">
      <w:pPr>
        <w:suppressAutoHyphens/>
        <w:spacing w:before="240" w:after="12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</w:pPr>
      <w:r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 xml:space="preserve">ATAL Kliny Zacisze to wieloetapowa inwestycja. Przekazywany aktualnie trzeci etap osiedla składa się z  trzech 5-piętrowych budynków, w których łącznie znalazły się 143 mieszkania oraz jeden lokal usługowy. Z myślą o zmotoryzowanych powstały </w:t>
      </w:r>
      <w:r w:rsidRPr="00DD34EB">
        <w:rPr>
          <w:rFonts w:asciiTheme="majorHAnsi" w:eastAsia="Times New Roman" w:hAnsiTheme="majorHAnsi" w:cstheme="majorHAnsi"/>
          <w:bCs/>
          <w:sz w:val="22"/>
          <w:szCs w:val="22"/>
          <w:lang w:eastAsia="ar-SA"/>
        </w:rPr>
        <w:t xml:space="preserve">73 miejsca postojowe w hali garażowej oraz 9 naziemnych miejsc parkingowych. Dodatkową przestrzeń do przechowywania </w:t>
      </w:r>
      <w:r w:rsidRPr="00DD34EB">
        <w:rPr>
          <w:rFonts w:asciiTheme="majorHAnsi" w:eastAsia="Times New Roman" w:hAnsiTheme="majorHAnsi" w:cstheme="majorHAnsi"/>
          <w:sz w:val="22"/>
          <w:szCs w:val="22"/>
          <w:lang w:eastAsia="ar-SA"/>
        </w:rPr>
        <w:t xml:space="preserve">rzadziej używanych przedmiotów zapewnia 39 komórek lokatorskich. </w:t>
      </w:r>
      <w:r w:rsidR="003F0BFD"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>Aktualnie w</w:t>
      </w:r>
      <w:r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 xml:space="preserve"> ofercie sprzedaży dostępnych jest 31 mieszkań. </w:t>
      </w:r>
    </w:p>
    <w:p w14:paraId="5F43D6DE" w14:textId="5DCCF095" w:rsidR="008E4454" w:rsidRPr="00DD34EB" w:rsidRDefault="008E4454" w:rsidP="00DD34EB">
      <w:pPr>
        <w:suppressAutoHyphens/>
        <w:spacing w:before="240" w:after="12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</w:pPr>
      <w:r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 xml:space="preserve">W realizacji jest jeszcze IV etap osiedla ATAL Kliny Zacisze, w którym zaprojektowano 98 mieszkań – 14 z nich jest jeszcze w sprzedaży. W zakończonych już I i </w:t>
      </w:r>
      <w:r w:rsidR="003F0BFD"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 xml:space="preserve">– </w:t>
      </w:r>
      <w:r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>podzielonym na dwie części</w:t>
      </w:r>
      <w:r w:rsidR="003F0BFD"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 xml:space="preserve"> –</w:t>
      </w:r>
      <w:r w:rsidRPr="00DD34EB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ar-SA"/>
        </w:rPr>
        <w:t xml:space="preserve"> II etapie osiedla dostępne są łącznie 33 gotowe do zamieszkania lokale.  </w:t>
      </w:r>
    </w:p>
    <w:p w14:paraId="60672421" w14:textId="55A4F5E6" w:rsidR="008E4454" w:rsidRPr="00DD34EB" w:rsidRDefault="008E4454" w:rsidP="00DD34EB">
      <w:pPr>
        <w:suppressAutoHyphens/>
        <w:spacing w:before="240" w:after="12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DD34EB">
        <w:rPr>
          <w:rFonts w:asciiTheme="majorHAnsi" w:eastAsia="Times New Roman" w:hAnsiTheme="majorHAnsi" w:cstheme="majorHAnsi"/>
          <w:sz w:val="22"/>
          <w:szCs w:val="22"/>
          <w:lang w:eastAsia="ar-SA"/>
        </w:rPr>
        <w:t>Osiedla ATAL</w:t>
      </w:r>
      <w:r w:rsidRPr="00DD34EB">
        <w:rPr>
          <w:rFonts w:asciiTheme="majorHAnsi" w:eastAsia="Times New Roman" w:hAnsiTheme="majorHAnsi" w:cstheme="majorHAnsi"/>
          <w:color w:val="000000"/>
          <w:sz w:val="22"/>
          <w:szCs w:val="22"/>
          <w:lang w:eastAsia="ar-SA"/>
        </w:rPr>
        <w:t xml:space="preserve"> Kliny Zacisze wyróżnia się nowoczesnym designem. </w:t>
      </w:r>
      <w:r w:rsidRPr="00DD34EB">
        <w:rPr>
          <w:rFonts w:asciiTheme="majorHAnsi" w:eastAsia="Times New Roman" w:hAnsiTheme="majorHAnsi" w:cstheme="majorHAnsi"/>
          <w:sz w:val="22"/>
          <w:szCs w:val="22"/>
          <w:lang w:eastAsia="ar-SA"/>
        </w:rPr>
        <w:t xml:space="preserve">Inwestycja znajduje się na Dębnikach – jednej ze spokojniejszych dzielnic Krakowa, otoczonej zielenią i terenami rekreacyjnymi. </w:t>
      </w:r>
      <w:r w:rsidRPr="00DD34EB">
        <w:rPr>
          <w:rFonts w:asciiTheme="majorHAnsi" w:eastAsia="Times New Roman" w:hAnsiTheme="majorHAnsi" w:cstheme="majorHAnsi"/>
          <w:color w:val="000000"/>
          <w:sz w:val="22"/>
          <w:szCs w:val="22"/>
          <w:lang w:eastAsia="ar-SA"/>
        </w:rPr>
        <w:t xml:space="preserve">Atrakcyjna lokalizacja inwestycji zapewnia dostęp do dobrze rozwiniętej infrastruktury komunikacyjnej, edukacyjnej i rozrywkowej. </w:t>
      </w:r>
      <w:r w:rsidRPr="00DD34EB">
        <w:rPr>
          <w:rFonts w:asciiTheme="majorHAnsi" w:eastAsia="Times New Roman" w:hAnsiTheme="majorHAnsi" w:cstheme="majorHAnsi"/>
          <w:sz w:val="22"/>
          <w:szCs w:val="22"/>
          <w:lang w:eastAsia="ar-SA"/>
        </w:rPr>
        <w:t>W sąsiedztwie kompleksu znajdują się centra medyczne, apteki, przedszkola i żłobki, a także funkcjonują liczne sklepy oraz punkty handlowo-usługowe.</w:t>
      </w:r>
    </w:p>
    <w:p w14:paraId="4E1CE5AD" w14:textId="7CFB1836" w:rsidR="008E4454" w:rsidRPr="0014552D" w:rsidRDefault="008E4454" w:rsidP="00DD34EB">
      <w:pPr>
        <w:suppressAutoHyphens/>
        <w:spacing w:before="240" w:after="120" w:line="240" w:lineRule="auto"/>
        <w:jc w:val="both"/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</w:pPr>
      <w:r w:rsidRPr="00DD34EB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lastRenderedPageBreak/>
        <w:t xml:space="preserve">Na krakowskie portfolio dewelopera – poza wieloetapowym osiedlem ATAL Kliny Zacisze – składa się szereg zróżnicowanych inwestycji. </w:t>
      </w:r>
      <w:r w:rsidR="00FE35CA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>M</w:t>
      </w:r>
      <w:r w:rsidRPr="00DD34EB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>ieszka</w:t>
      </w:r>
      <w:r w:rsidR="00FE35CA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>nia o zróżnicowanym metrażu i układzie dostępne są</w:t>
      </w:r>
      <w:r w:rsidRPr="00DD34EB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 xml:space="preserve"> w </w:t>
      </w:r>
      <w:r w:rsidR="00FE35CA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>inwestycji</w:t>
      </w:r>
      <w:r w:rsidRPr="00DD34EB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 xml:space="preserve"> </w:t>
      </w:r>
      <w:r w:rsidR="00FE35CA" w:rsidRPr="00FE35CA">
        <w:rPr>
          <w:rFonts w:asciiTheme="majorHAnsi" w:eastAsia="Times New Roman" w:hAnsiTheme="majorHAnsi" w:cstheme="majorHAnsi"/>
          <w:b/>
          <w:bCs/>
          <w:sz w:val="22"/>
          <w:szCs w:val="22"/>
          <w:shd w:val="clear" w:color="auto" w:fill="FFFFFF"/>
          <w:lang w:eastAsia="ar-SA"/>
        </w:rPr>
        <w:t xml:space="preserve">ATAL </w:t>
      </w:r>
      <w:r w:rsidRPr="00DD34EB">
        <w:rPr>
          <w:rFonts w:asciiTheme="majorHAnsi" w:eastAsia="Times New Roman" w:hAnsiTheme="majorHAnsi" w:cstheme="majorHAnsi"/>
          <w:b/>
          <w:sz w:val="22"/>
          <w:szCs w:val="22"/>
          <w:shd w:val="clear" w:color="auto" w:fill="FFFFFF"/>
          <w:lang w:eastAsia="ar-SA"/>
        </w:rPr>
        <w:t xml:space="preserve">Aleja Pokoju </w:t>
      </w:r>
      <w:r w:rsidRPr="00DD34EB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>– nowoczesnym osiedlu</w:t>
      </w:r>
      <w:r w:rsidR="00FE35CA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 xml:space="preserve"> zlokalizowanym na Czyżynach, w dobrze skomunikowanej okolicy</w:t>
      </w:r>
      <w:r w:rsidRPr="00DD34EB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>. W ofercie są również mieszkania w prestiżowej inwestycji</w:t>
      </w:r>
      <w:r w:rsidRPr="00DD34EB">
        <w:rPr>
          <w:rFonts w:asciiTheme="majorHAnsi" w:eastAsia="Times New Roman" w:hAnsiTheme="majorHAnsi" w:cstheme="majorHAnsi"/>
          <w:b/>
          <w:sz w:val="22"/>
          <w:szCs w:val="22"/>
          <w:shd w:val="clear" w:color="auto" w:fill="FFFFFF"/>
          <w:lang w:eastAsia="ar-SA"/>
        </w:rPr>
        <w:t xml:space="preserve"> Apartamenty Przybyszewskiego </w:t>
      </w:r>
      <w:r w:rsidR="0014552D">
        <w:rPr>
          <w:rFonts w:asciiTheme="majorHAnsi" w:eastAsia="Times New Roman" w:hAnsiTheme="majorHAnsi" w:cstheme="majorHAnsi"/>
          <w:b/>
          <w:sz w:val="22"/>
          <w:szCs w:val="22"/>
          <w:shd w:val="clear" w:color="auto" w:fill="FFFFFF"/>
          <w:lang w:eastAsia="ar-SA"/>
        </w:rPr>
        <w:t>64</w:t>
      </w:r>
      <w:r w:rsidRPr="00DD34EB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 xml:space="preserve">, która powstaje </w:t>
      </w:r>
      <w:r w:rsidR="0014552D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>w doskonałej lokalizacji, w niedalekiej odległości od centrum</w:t>
      </w:r>
      <w:r w:rsidR="00A35C7D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 xml:space="preserve"> miasta</w:t>
      </w:r>
      <w:r w:rsidRPr="00DD34EB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>. Trwa także sprzedaż przestrzeni biurowych i usługowych w ramach osiedla</w:t>
      </w:r>
      <w:r w:rsidRPr="00DD34EB">
        <w:rPr>
          <w:rFonts w:asciiTheme="majorHAnsi" w:eastAsia="Times New Roman" w:hAnsiTheme="majorHAnsi" w:cstheme="majorHAnsi"/>
          <w:b/>
          <w:sz w:val="22"/>
          <w:szCs w:val="22"/>
          <w:shd w:val="clear" w:color="auto" w:fill="FFFFFF"/>
          <w:lang w:eastAsia="ar-SA"/>
        </w:rPr>
        <w:t xml:space="preserve"> ATAL Residence Zabłocie</w:t>
      </w:r>
      <w:r w:rsidRPr="00DD34EB">
        <w:rPr>
          <w:rFonts w:asciiTheme="majorHAnsi" w:eastAsia="Times New Roman" w:hAnsiTheme="majorHAnsi" w:cstheme="majorHAnsi"/>
          <w:sz w:val="22"/>
          <w:szCs w:val="22"/>
          <w:shd w:val="clear" w:color="auto" w:fill="FFFFFF"/>
          <w:lang w:eastAsia="ar-SA"/>
        </w:rPr>
        <w:t xml:space="preserve"> – lokale powstają w zabytkowym budynku funkcjonującym dawniej jako część fabryki kosmetyków Miraculum.</w:t>
      </w:r>
    </w:p>
    <w:p w14:paraId="5FC9320E" w14:textId="0C6926B0" w:rsidR="00C9486F" w:rsidRPr="00DD34EB" w:rsidRDefault="008E4454" w:rsidP="00DD34EB">
      <w:pPr>
        <w:spacing w:before="240" w:after="120" w:line="240" w:lineRule="auto"/>
        <w:jc w:val="both"/>
        <w:rPr>
          <w:rFonts w:asciiTheme="majorHAnsi" w:hAnsiTheme="majorHAnsi" w:cstheme="majorHAnsi"/>
          <w:b/>
          <w:bCs/>
          <w:sz w:val="22"/>
          <w:szCs w:val="22"/>
          <w:shd w:val="clear" w:color="auto" w:fill="FFFFFF"/>
        </w:rPr>
      </w:pPr>
      <w:r w:rsidRPr="00DD34EB">
        <w:rPr>
          <w:rFonts w:asciiTheme="majorHAnsi" w:hAnsiTheme="majorHAnsi" w:cstheme="majorHAnsi"/>
          <w:sz w:val="22"/>
          <w:szCs w:val="22"/>
        </w:rPr>
        <w:t xml:space="preserve">Więcej informacji na </w:t>
      </w:r>
      <w:hyperlink r:id="rId8" w:history="1">
        <w:r w:rsidRPr="00DD34EB">
          <w:rPr>
            <w:rStyle w:val="Hipercze"/>
            <w:rFonts w:asciiTheme="majorHAnsi" w:hAnsiTheme="majorHAnsi" w:cstheme="majorHAnsi"/>
            <w:sz w:val="22"/>
            <w:szCs w:val="22"/>
          </w:rPr>
          <w:t>www.</w:t>
        </w:r>
        <w:r w:rsidRPr="00DD34EB">
          <w:rPr>
            <w:rStyle w:val="Hipercze"/>
            <w:rFonts w:asciiTheme="majorHAnsi" w:hAnsiTheme="majorHAnsi" w:cstheme="majorHAnsi"/>
            <w:sz w:val="22"/>
            <w:szCs w:val="22"/>
            <w:shd w:val="clear" w:color="auto" w:fill="FFFFFF"/>
          </w:rPr>
          <w:t>atalkliny.pl</w:t>
        </w:r>
      </w:hyperlink>
    </w:p>
    <w:p w14:paraId="44922A0A" w14:textId="3BFD0CF1" w:rsidR="00C9486F" w:rsidRPr="00991150" w:rsidRDefault="00C9486F" w:rsidP="008E691E">
      <w:pPr>
        <w:spacing w:line="240" w:lineRule="auto"/>
        <w:rPr>
          <w:rFonts w:asciiTheme="majorHAnsi" w:hAnsiTheme="majorHAnsi" w:cstheme="majorHAnsi"/>
        </w:rPr>
      </w:pPr>
    </w:p>
    <w:p w14:paraId="36638B23" w14:textId="75E64D2B" w:rsidR="00C9486F" w:rsidRPr="00991150" w:rsidRDefault="00894F10" w:rsidP="008E691E">
      <w:pPr>
        <w:spacing w:line="240" w:lineRule="auto"/>
        <w:rPr>
          <w:rFonts w:asciiTheme="majorHAnsi" w:hAnsiTheme="majorHAnsi" w:cstheme="majorHAnsi"/>
        </w:rPr>
      </w:pPr>
      <w:r w:rsidRPr="00991150">
        <w:rPr>
          <w:rFonts w:asciiTheme="majorHAnsi" w:hAnsiTheme="majorHAnsi" w:cstheme="majorHAnsi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1D7F71F" wp14:editId="28F79361">
                <wp:simplePos x="0" y="0"/>
                <wp:positionH relativeFrom="margin">
                  <wp:posOffset>2680335</wp:posOffset>
                </wp:positionH>
                <wp:positionV relativeFrom="paragraph">
                  <wp:posOffset>36830</wp:posOffset>
                </wp:positionV>
                <wp:extent cx="390039" cy="91466"/>
                <wp:effectExtent l="19050" t="19050" r="29210" b="22860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39" cy="91466"/>
                          <a:chOff x="0" y="0"/>
                          <a:chExt cx="615196" cy="144549"/>
                        </a:xfrm>
                      </wpg:grpSpPr>
                      <wps:wsp>
                        <wps:cNvPr id="3" name="Prostokąt 3"/>
                        <wps:cNvSpPr/>
                        <wps:spPr>
                          <a:xfrm rot="2700000">
                            <a:off x="241936" y="10757"/>
                            <a:ext cx="123034" cy="12303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Prostokąt 5"/>
                        <wps:cNvSpPr/>
                        <wps:spPr>
                          <a:xfrm rot="2700000">
                            <a:off x="0" y="0"/>
                            <a:ext cx="123034" cy="12303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 rot="2700000">
                            <a:off x="492162" y="21515"/>
                            <a:ext cx="123034" cy="12303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5802B" id="Grupa 8" o:spid="_x0000_s1026" style="position:absolute;margin-left:211.05pt;margin-top:2.9pt;width:30.7pt;height:7.2pt;z-index:251672576;mso-position-horizontal-relative:margin;mso-width-relative:margin;mso-height-relative:margin" coordsize="6151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">
                <v:rect id="Prostokąt 3" o:spid="_x0000_s1027" style="position:absolute;left:2419;top:107;width:1230;height:1230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" fillcolor="red" stroked="f" strokeweight="1pt"/>
                <v:rect id="Prostokąt 5" o:spid="_x0000_s1028" style="position:absolute;width:1230;height:1230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" fillcolor="red" stroked="f" strokeweight="1pt"/>
                <v:rect id="Prostokąt 7" o:spid="_x0000_s1029" style="position:absolute;left:4921;top:215;width:1230;height:1230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" fillcolor="red" stroked="f" strokeweight="1pt"/>
                <w10:wrap anchorx="margin"/>
              </v:group>
            </w:pict>
          </mc:Fallback>
        </mc:AlternateContent>
      </w:r>
    </w:p>
    <w:p w14:paraId="23DD9ED3" w14:textId="291DB729" w:rsidR="00C9486F" w:rsidRPr="00DD34EB" w:rsidRDefault="00C9486F" w:rsidP="00BC722B">
      <w:pPr>
        <w:suppressAutoHyphens/>
        <w:spacing w:before="100" w:beforeAutospacing="1" w:after="120" w:line="240" w:lineRule="auto"/>
        <w:jc w:val="both"/>
        <w:rPr>
          <w:rFonts w:asciiTheme="majorHAnsi" w:hAnsiTheme="majorHAnsi" w:cstheme="majorHAnsi"/>
          <w:sz w:val="20"/>
          <w:szCs w:val="20"/>
          <w:lang w:eastAsia="ar-SA"/>
        </w:rPr>
      </w:pPr>
      <w:r w:rsidRPr="00DD34EB">
        <w:rPr>
          <w:rFonts w:asciiTheme="majorHAnsi" w:hAnsiTheme="majorHAnsi" w:cstheme="majorHAnsi"/>
          <w:sz w:val="20"/>
          <w:szCs w:val="20"/>
          <w:lang w:eastAsia="ar-SA"/>
        </w:rPr>
        <w:t>ATAL S.A. (</w:t>
      </w:r>
      <w:hyperlink r:id="rId9" w:history="1">
        <w:r w:rsidRPr="00DD34EB">
          <w:rPr>
            <w:rFonts w:asciiTheme="majorHAnsi" w:hAnsiTheme="majorHAnsi" w:cstheme="majorHAnsi"/>
            <w:color w:val="000080"/>
            <w:sz w:val="20"/>
            <w:szCs w:val="20"/>
            <w:u w:val="single"/>
            <w:lang w:eastAsia="ar-SA"/>
          </w:rPr>
          <w:t>www.atal.pl</w:t>
        </w:r>
      </w:hyperlink>
      <w:r w:rsidRPr="00DD34EB">
        <w:rPr>
          <w:rFonts w:asciiTheme="majorHAnsi" w:hAnsiTheme="majorHAnsi" w:cstheme="majorHAnsi"/>
          <w:sz w:val="20"/>
          <w:szCs w:val="20"/>
          <w:lang w:eastAsia="ar-SA"/>
        </w:rPr>
        <w:t xml:space="preserve">) to czołowy polski deweloper z bogatym, 30-letnim doświadczeniem na rynku nieruchomości. Spółka realizuje inwestycje w trzech sektorach – mieszkaniowym, komercyjnym oraz w segmencie apartamentów inwestycyjnych. Założycielem i właścicielem ATAL jest Zbigniew Juroszek. W aktualnej ofercie znajdują się inwestycje deweloperskie realizowane w aglomeracji śląskiej, Krakowie, Łodzi, Wrocławiu, Warszawie, Trójmieście i Poznaniu. Wynikami sprzedaży ATAL zapewnia sobie czołową pozycję wśród największych przedsiębiorstw w branży. ATAL jest członkiem Polskiego Związku Firm Deweloperskich. W 2013 roku obligacje spółki zadebiutowały na rynku Catalyst, a od 2015 roku akcje ATAL notowane są na Giełdzie Papierów Wartościowych w Warszawie. </w:t>
      </w:r>
    </w:p>
    <w:p w14:paraId="0822C7B8" w14:textId="77777777" w:rsidR="00C9486F" w:rsidRDefault="00C9486F" w:rsidP="008E691E">
      <w:pPr>
        <w:suppressAutoHyphens/>
        <w:spacing w:before="100" w:beforeAutospacing="1" w:after="120" w:line="240" w:lineRule="auto"/>
        <w:rPr>
          <w:rFonts w:asciiTheme="majorHAnsi" w:hAnsiTheme="majorHAnsi" w:cstheme="majorHAnsi"/>
          <w:sz w:val="22"/>
          <w:szCs w:val="22"/>
          <w:lang w:eastAsia="ar-SA"/>
        </w:rPr>
      </w:pPr>
      <w:r w:rsidRPr="00991150">
        <w:rPr>
          <w:rFonts w:asciiTheme="majorHAnsi" w:hAnsiTheme="majorHAnsi" w:cstheme="majorHAnsi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26F7AD" wp14:editId="4E8060A2">
                <wp:simplePos x="0" y="0"/>
                <wp:positionH relativeFrom="page">
                  <wp:align>center</wp:align>
                </wp:positionH>
                <wp:positionV relativeFrom="paragraph">
                  <wp:posOffset>213360</wp:posOffset>
                </wp:positionV>
                <wp:extent cx="390039" cy="91466"/>
                <wp:effectExtent l="19050" t="19050" r="29210" b="2286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39" cy="91466"/>
                          <a:chOff x="0" y="0"/>
                          <a:chExt cx="615196" cy="144549"/>
                        </a:xfrm>
                      </wpg:grpSpPr>
                      <wps:wsp>
                        <wps:cNvPr id="11" name="Prostokąt 11"/>
                        <wps:cNvSpPr/>
                        <wps:spPr>
                          <a:xfrm rot="2700000">
                            <a:off x="241936" y="10757"/>
                            <a:ext cx="123034" cy="12303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rostokąt 12"/>
                        <wps:cNvSpPr/>
                        <wps:spPr>
                          <a:xfrm rot="2700000">
                            <a:off x="0" y="0"/>
                            <a:ext cx="123034" cy="12303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Prostokąt 13"/>
                        <wps:cNvSpPr/>
                        <wps:spPr>
                          <a:xfrm rot="2700000">
                            <a:off x="492162" y="21515"/>
                            <a:ext cx="123034" cy="12303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DF331" id="Grupa 10" o:spid="_x0000_s1026" style="position:absolute;margin-left:0;margin-top:16.8pt;width:30.7pt;height:7.2pt;z-index:251673600;mso-position-horizontal:center;mso-position-horizontal-relative:page;mso-width-relative:margin;mso-height-relative:margin" coordsize="6151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">
                <v:rect id="Prostokąt 11" o:spid="_x0000_s1027" style="position:absolute;left:2419;top:107;width:1230;height:1230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" fillcolor="red" stroked="f" strokeweight="1pt"/>
                <v:rect id="Prostokąt 12" o:spid="_x0000_s1028" style="position:absolute;width:1230;height:1230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" fillcolor="red" stroked="f" strokeweight="1pt"/>
                <v:rect id="Prostokąt 13" o:spid="_x0000_s1029" style="position:absolute;left:4921;top:215;width:1230;height:1230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" fillcolor="red" stroked="f" strokeweight="1pt"/>
                <w10:wrap anchorx="page"/>
              </v:group>
            </w:pict>
          </mc:Fallback>
        </mc:AlternateContent>
      </w:r>
    </w:p>
    <w:p w14:paraId="79DC850A" w14:textId="77777777" w:rsidR="00C9486F" w:rsidRPr="00BB7A50" w:rsidRDefault="00C9486F" w:rsidP="008E691E">
      <w:pPr>
        <w:suppressAutoHyphens/>
        <w:spacing w:before="100" w:beforeAutospacing="1" w:after="120" w:line="240" w:lineRule="auto"/>
        <w:rPr>
          <w:rFonts w:asciiTheme="majorHAnsi" w:hAnsiTheme="majorHAnsi" w:cstheme="majorHAnsi"/>
          <w:sz w:val="20"/>
          <w:szCs w:val="20"/>
          <w:lang w:eastAsia="ar-SA"/>
        </w:rPr>
      </w:pPr>
    </w:p>
    <w:p w14:paraId="1BE8C66C" w14:textId="77777777" w:rsidR="00C9486F" w:rsidRPr="00BB7A50" w:rsidRDefault="00C9486F" w:rsidP="008E691E">
      <w:pPr>
        <w:suppressAutoHyphens/>
        <w:spacing w:before="120" w:after="120" w:line="240" w:lineRule="auto"/>
        <w:rPr>
          <w:rFonts w:asciiTheme="majorHAnsi" w:hAnsiTheme="majorHAnsi" w:cstheme="majorHAnsi"/>
          <w:sz w:val="20"/>
          <w:szCs w:val="20"/>
          <w:u w:val="single"/>
          <w:shd w:val="clear" w:color="auto" w:fill="FFFFFF"/>
          <w:lang w:eastAsia="ar-SA"/>
        </w:rPr>
      </w:pPr>
      <w:r w:rsidRPr="00BB7A50">
        <w:rPr>
          <w:rFonts w:asciiTheme="majorHAnsi" w:hAnsiTheme="majorHAnsi" w:cstheme="majorHAnsi"/>
          <w:sz w:val="20"/>
          <w:szCs w:val="20"/>
          <w:u w:val="single"/>
          <w:shd w:val="clear" w:color="auto" w:fill="FFFFFF"/>
          <w:lang w:eastAsia="ar-SA"/>
        </w:rPr>
        <w:t>Dodatkowych informacji udziela:</w:t>
      </w:r>
    </w:p>
    <w:p w14:paraId="4C10E564" w14:textId="77777777" w:rsidR="00C9486F" w:rsidRPr="00BB7A50" w:rsidRDefault="00C9486F" w:rsidP="008E691E">
      <w:pPr>
        <w:suppressAutoHyphens/>
        <w:spacing w:line="240" w:lineRule="auto"/>
        <w:rPr>
          <w:rFonts w:asciiTheme="majorHAnsi" w:hAnsiTheme="majorHAnsi" w:cstheme="majorHAnsi"/>
          <w:b/>
          <w:sz w:val="20"/>
          <w:szCs w:val="20"/>
          <w:shd w:val="clear" w:color="auto" w:fill="FFFFFF"/>
          <w:lang w:eastAsia="ar-SA"/>
        </w:rPr>
      </w:pPr>
      <w:r w:rsidRPr="00BB7A50">
        <w:rPr>
          <w:rFonts w:asciiTheme="majorHAnsi" w:hAnsiTheme="majorHAnsi" w:cstheme="majorHAnsi"/>
          <w:b/>
          <w:sz w:val="20"/>
          <w:szCs w:val="20"/>
          <w:shd w:val="clear" w:color="auto" w:fill="FFFFFF"/>
          <w:lang w:eastAsia="ar-SA"/>
        </w:rPr>
        <w:t>Agnieszka Fabich-Laszkowska</w:t>
      </w:r>
    </w:p>
    <w:p w14:paraId="3F3D0418" w14:textId="77777777" w:rsidR="00C9486F" w:rsidRPr="00BB7A50" w:rsidRDefault="00C9486F" w:rsidP="008E691E">
      <w:pPr>
        <w:suppressAutoHyphens/>
        <w:spacing w:line="240" w:lineRule="auto"/>
        <w:rPr>
          <w:rFonts w:asciiTheme="majorHAnsi" w:hAnsiTheme="majorHAnsi" w:cstheme="majorHAnsi"/>
          <w:sz w:val="20"/>
          <w:szCs w:val="20"/>
          <w:shd w:val="clear" w:color="auto" w:fill="FFFFFF"/>
          <w:lang w:eastAsia="ar-SA"/>
        </w:rPr>
      </w:pPr>
      <w:r w:rsidRPr="00BB7A50">
        <w:rPr>
          <w:rFonts w:asciiTheme="majorHAnsi" w:hAnsiTheme="majorHAnsi" w:cstheme="majorHAnsi"/>
          <w:sz w:val="20"/>
          <w:szCs w:val="20"/>
          <w:shd w:val="clear" w:color="auto" w:fill="FFFFFF"/>
          <w:lang w:eastAsia="ar-SA"/>
        </w:rPr>
        <w:t>Specjalista ds. PR</w:t>
      </w:r>
      <w:r w:rsidRPr="00BB7A50">
        <w:rPr>
          <w:rFonts w:asciiTheme="majorHAnsi" w:hAnsiTheme="majorHAnsi" w:cstheme="majorHAnsi"/>
          <w:sz w:val="20"/>
          <w:szCs w:val="20"/>
          <w:shd w:val="clear" w:color="auto" w:fill="FFFFFF"/>
          <w:lang w:eastAsia="ar-SA"/>
        </w:rPr>
        <w:br/>
      </w:r>
      <w:r w:rsidRPr="00BB7A50">
        <w:rPr>
          <w:rFonts w:asciiTheme="majorHAnsi" w:hAnsiTheme="majorHAnsi" w:cstheme="majorHAnsi"/>
          <w:bCs/>
          <w:sz w:val="20"/>
          <w:szCs w:val="20"/>
          <w:shd w:val="clear" w:color="auto" w:fill="FFFFFF"/>
          <w:lang w:eastAsia="ar-SA"/>
        </w:rPr>
        <w:t>e-mail:</w:t>
      </w:r>
      <w:r w:rsidRPr="00BB7A50">
        <w:rPr>
          <w:rFonts w:asciiTheme="majorHAnsi" w:hAnsiTheme="majorHAnsi" w:cstheme="majorHAnsi"/>
          <w:sz w:val="20"/>
          <w:szCs w:val="20"/>
          <w:u w:val="single"/>
          <w:shd w:val="clear" w:color="auto" w:fill="FFFFFF"/>
          <w:lang w:eastAsia="ar-SA"/>
        </w:rPr>
        <w:t xml:space="preserve"> </w:t>
      </w:r>
      <w:hyperlink r:id="rId10" w:history="1">
        <w:r w:rsidRPr="00BB7A50">
          <w:rPr>
            <w:rFonts w:asciiTheme="majorHAnsi" w:hAnsiTheme="majorHAnsi" w:cstheme="majorHAnsi"/>
            <w:color w:val="000080"/>
            <w:sz w:val="20"/>
            <w:szCs w:val="20"/>
            <w:u w:val="single"/>
            <w:shd w:val="clear" w:color="auto" w:fill="FFFFFF"/>
            <w:lang w:eastAsia="ar-SA"/>
          </w:rPr>
          <w:t>pr@atal.pl</w:t>
        </w:r>
      </w:hyperlink>
      <w:r w:rsidRPr="00BB7A50">
        <w:rPr>
          <w:rFonts w:asciiTheme="majorHAnsi" w:hAnsiTheme="majorHAnsi" w:cstheme="majorHAnsi"/>
          <w:color w:val="000080"/>
          <w:sz w:val="20"/>
          <w:szCs w:val="20"/>
          <w:u w:val="single"/>
          <w:shd w:val="clear" w:color="auto" w:fill="FFFFFF"/>
          <w:lang w:eastAsia="ar-SA"/>
        </w:rPr>
        <w:t xml:space="preserve"> </w:t>
      </w:r>
    </w:p>
    <w:p w14:paraId="22D2F399" w14:textId="77777777" w:rsidR="00C9486F" w:rsidRPr="00432AAE" w:rsidRDefault="00C9486F" w:rsidP="00395594">
      <w:pPr>
        <w:spacing w:line="240" w:lineRule="auto"/>
        <w:rPr>
          <w:rFonts w:asciiTheme="majorHAnsi" w:hAnsiTheme="majorHAnsi" w:cstheme="majorHAnsi"/>
        </w:rPr>
      </w:pPr>
    </w:p>
    <w:p w14:paraId="4755C050" w14:textId="4E311672" w:rsidR="002F482B" w:rsidRPr="00677427" w:rsidRDefault="002F482B" w:rsidP="00894F10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shd w:val="clear" w:color="auto" w:fill="FFFFFF"/>
          <w:lang w:eastAsia="ar-SA"/>
        </w:rPr>
      </w:pPr>
    </w:p>
    <w:sectPr w:rsidR="002F482B" w:rsidRPr="00677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82B"/>
    <w:rsid w:val="000B27A9"/>
    <w:rsid w:val="00112D2C"/>
    <w:rsid w:val="0014552D"/>
    <w:rsid w:val="00194750"/>
    <w:rsid w:val="001B64D3"/>
    <w:rsid w:val="00201297"/>
    <w:rsid w:val="00246314"/>
    <w:rsid w:val="00292293"/>
    <w:rsid w:val="002C12CA"/>
    <w:rsid w:val="002F482B"/>
    <w:rsid w:val="0033788C"/>
    <w:rsid w:val="00342EFE"/>
    <w:rsid w:val="00380568"/>
    <w:rsid w:val="0038217D"/>
    <w:rsid w:val="0039065D"/>
    <w:rsid w:val="00395594"/>
    <w:rsid w:val="003F0BFD"/>
    <w:rsid w:val="0040345E"/>
    <w:rsid w:val="00426370"/>
    <w:rsid w:val="004319FC"/>
    <w:rsid w:val="00432AAE"/>
    <w:rsid w:val="004C1D39"/>
    <w:rsid w:val="004F177C"/>
    <w:rsid w:val="00565A44"/>
    <w:rsid w:val="0058152E"/>
    <w:rsid w:val="00645F07"/>
    <w:rsid w:val="00677427"/>
    <w:rsid w:val="00703FA0"/>
    <w:rsid w:val="00752DDC"/>
    <w:rsid w:val="00824F63"/>
    <w:rsid w:val="0084646E"/>
    <w:rsid w:val="0088407C"/>
    <w:rsid w:val="00894F10"/>
    <w:rsid w:val="008C67E7"/>
    <w:rsid w:val="008E4454"/>
    <w:rsid w:val="008E691E"/>
    <w:rsid w:val="009C2F79"/>
    <w:rsid w:val="009E3657"/>
    <w:rsid w:val="00A35C7D"/>
    <w:rsid w:val="00A477EA"/>
    <w:rsid w:val="00AB686E"/>
    <w:rsid w:val="00B2638E"/>
    <w:rsid w:val="00BB7A50"/>
    <w:rsid w:val="00BC722B"/>
    <w:rsid w:val="00C9486F"/>
    <w:rsid w:val="00D9232A"/>
    <w:rsid w:val="00DC2C92"/>
    <w:rsid w:val="00DD34EB"/>
    <w:rsid w:val="00DE2BE0"/>
    <w:rsid w:val="00DF1C28"/>
    <w:rsid w:val="00F31382"/>
    <w:rsid w:val="00FE154D"/>
    <w:rsid w:val="00FE35CA"/>
    <w:rsid w:val="00FE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30E98"/>
  <w15:chartTrackingRefBased/>
  <w15:docId w15:val="{D063E77D-FA6B-4F3D-8C14-FB4B677F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482B"/>
    <w:pPr>
      <w:spacing w:line="300" w:lineRule="auto"/>
    </w:pPr>
    <w:rPr>
      <w:rFonts w:eastAsiaTheme="minorEastAsia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F482B"/>
    <w:rPr>
      <w:color w:val="000080"/>
      <w:u w:val="single"/>
    </w:rPr>
  </w:style>
  <w:style w:type="paragraph" w:styleId="Tekstpodstawowy">
    <w:name w:val="Body Text"/>
    <w:basedOn w:val="Normalny"/>
    <w:link w:val="TekstpodstawowyZnak"/>
    <w:rsid w:val="002F482B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F482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Bezodstpw">
    <w:name w:val="No Spacing"/>
    <w:uiPriority w:val="1"/>
    <w:qFormat/>
    <w:rsid w:val="002F482B"/>
    <w:pPr>
      <w:spacing w:after="0" w:line="240" w:lineRule="auto"/>
    </w:pPr>
    <w:rPr>
      <w:rFonts w:eastAsiaTheme="minorEastAsia"/>
      <w:sz w:val="21"/>
      <w:szCs w:val="21"/>
    </w:rPr>
  </w:style>
  <w:style w:type="paragraph" w:styleId="Tytu">
    <w:name w:val="Title"/>
    <w:basedOn w:val="Normalny"/>
    <w:next w:val="Normalny"/>
    <w:link w:val="TytuZnak"/>
    <w:uiPriority w:val="10"/>
    <w:qFormat/>
    <w:rsid w:val="002F48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F48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2AA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2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2EFE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4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alkliny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pr@atal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tal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B52FF58-45FC-464A-889E-92322CE338BC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A594E-ECF7-4852-9D71-DF1D1A7D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616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Podsiadło</dc:creator>
  <cp:keywords/>
  <dc:description/>
  <cp:lastModifiedBy>Agnieszka Fabich</cp:lastModifiedBy>
  <cp:revision>24</cp:revision>
  <dcterms:created xsi:type="dcterms:W3CDTF">2020-12-10T12:22:00Z</dcterms:created>
  <dcterms:modified xsi:type="dcterms:W3CDTF">2020-12-11T11:35:00Z</dcterms:modified>
</cp:coreProperties>
</file>